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217B" w14:textId="77777777" w:rsidR="00630978" w:rsidRPr="008A1646" w:rsidRDefault="00630978" w:rsidP="00630978">
      <w:pPr>
        <w:pStyle w:val="Header"/>
        <w:jc w:val="center"/>
        <w:rPr>
          <w:b/>
          <w:bCs/>
        </w:rPr>
      </w:pPr>
      <w:bookmarkStart w:id="0" w:name="OLE_LINK1"/>
      <w:r w:rsidRPr="008A1646">
        <w:rPr>
          <w:b/>
          <w:bCs/>
        </w:rPr>
        <w:t>NATIONAL INSTITUTE FOR HEALTH AND CARE EXCELLENCE</w:t>
      </w:r>
    </w:p>
    <w:p w14:paraId="3B963770" w14:textId="77777777" w:rsidR="00630978" w:rsidRPr="008A1646" w:rsidRDefault="00630978" w:rsidP="00630978">
      <w:pPr>
        <w:pStyle w:val="Header"/>
        <w:jc w:val="center"/>
        <w:rPr>
          <w:b/>
          <w:bCs/>
        </w:rPr>
      </w:pPr>
    </w:p>
    <w:p w14:paraId="0CD98FAB" w14:textId="77777777" w:rsidR="00630978" w:rsidRPr="008A1646" w:rsidRDefault="00630978" w:rsidP="00630978">
      <w:pPr>
        <w:pStyle w:val="Header"/>
        <w:jc w:val="center"/>
        <w:rPr>
          <w:b/>
          <w:bCs/>
        </w:rPr>
      </w:pPr>
      <w:r w:rsidRPr="008A1646">
        <w:rPr>
          <w:b/>
          <w:bCs/>
        </w:rPr>
        <w:t xml:space="preserve">Single Technology Appraisal </w:t>
      </w:r>
    </w:p>
    <w:p w14:paraId="1EEA387F" w14:textId="77777777" w:rsidR="005F6FEE" w:rsidRDefault="005F6FEE" w:rsidP="00630978">
      <w:pPr>
        <w:pStyle w:val="Heading3"/>
        <w:jc w:val="center"/>
        <w:rPr>
          <w:szCs w:val="22"/>
        </w:rPr>
      </w:pPr>
      <w:r w:rsidRPr="001819BC">
        <w:rPr>
          <w:szCs w:val="22"/>
        </w:rPr>
        <w:t>AZD 3152 for preventing COVID-19 ID6282</w:t>
      </w:r>
    </w:p>
    <w:p w14:paraId="7E8397A5" w14:textId="249C6562" w:rsidR="00630978" w:rsidRPr="008A1646" w:rsidRDefault="00D42792" w:rsidP="00630978">
      <w:pPr>
        <w:pStyle w:val="Heading3"/>
        <w:jc w:val="center"/>
        <w:rPr>
          <w:szCs w:val="22"/>
        </w:rPr>
      </w:pPr>
      <w:r w:rsidRPr="008A1646">
        <w:rPr>
          <w:szCs w:val="22"/>
        </w:rPr>
        <w:t>Stakeholder</w:t>
      </w:r>
      <w:r w:rsidR="00630978" w:rsidRPr="008A1646">
        <w:rPr>
          <w:szCs w:val="22"/>
        </w:rPr>
        <w:t xml:space="preserve"> comment form</w:t>
      </w:r>
    </w:p>
    <w:p w14:paraId="195D954C" w14:textId="77777777" w:rsidR="00630978" w:rsidRPr="008A1646" w:rsidRDefault="00630978" w:rsidP="00630978">
      <w:pPr>
        <w:jc w:val="center"/>
      </w:pPr>
    </w:p>
    <w:p w14:paraId="36353DEE" w14:textId="77777777" w:rsidR="00630978" w:rsidRPr="008A1646" w:rsidRDefault="00630978" w:rsidP="00630978">
      <w:r w:rsidRPr="008A1646">
        <w:t>Please use this form for submitting your comments on the draft remit, draft scope and provisional list of stakeholders. It is important that you complete and return this form even if you have no comments otherwise we may chase you for a response.</w:t>
      </w:r>
    </w:p>
    <w:p w14:paraId="3395AB94" w14:textId="77777777" w:rsidR="00630978" w:rsidRPr="008A1646" w:rsidRDefault="00630978" w:rsidP="00630978"/>
    <w:p w14:paraId="0FE4179F" w14:textId="18BAE072" w:rsidR="00630978" w:rsidRPr="008A1646" w:rsidRDefault="00630978" w:rsidP="00630978">
      <w:pPr>
        <w:rPr>
          <w:b/>
        </w:rPr>
      </w:pPr>
      <w:r w:rsidRPr="008A1646">
        <w:rPr>
          <w:b/>
        </w:rPr>
        <w:t xml:space="preserve">Enter the name of your organisation here: </w:t>
      </w:r>
      <w:r w:rsidR="0000522B">
        <w:rPr>
          <w:b/>
        </w:rPr>
        <w:t>Faculty of Pharmaceutical Medicine</w:t>
      </w:r>
    </w:p>
    <w:p w14:paraId="3C6AF3D9" w14:textId="77777777" w:rsidR="00630978" w:rsidRPr="008A1646" w:rsidRDefault="00630978" w:rsidP="00630978">
      <w:pPr>
        <w:rPr>
          <w:b/>
        </w:rPr>
      </w:pPr>
    </w:p>
    <w:p w14:paraId="6E199170" w14:textId="1465A17D" w:rsidR="00630978" w:rsidRPr="008A1646" w:rsidRDefault="00630978" w:rsidP="00630978">
      <w:pPr>
        <w:rPr>
          <w:b/>
        </w:rPr>
      </w:pPr>
      <w:r w:rsidRPr="008A1646">
        <w:rPr>
          <w:b/>
        </w:rPr>
        <w:t>Comments on the draft remit and draft scope</w:t>
      </w:r>
    </w:p>
    <w:p w14:paraId="65ED6C12" w14:textId="77777777" w:rsidR="00630978" w:rsidRPr="008A1646" w:rsidRDefault="00630978" w:rsidP="00630978">
      <w:pPr>
        <w:rPr>
          <w:b/>
        </w:rPr>
      </w:pPr>
    </w:p>
    <w:p w14:paraId="6057EE71" w14:textId="779A49F8" w:rsidR="00630978" w:rsidRPr="008A1646" w:rsidRDefault="00630978" w:rsidP="00630978">
      <w:r w:rsidRPr="008A1646">
        <w:t xml:space="preserve">The draft remit is the brief for an </w:t>
      </w:r>
      <w:r w:rsidR="00F261F7">
        <w:t>evaluation</w:t>
      </w:r>
      <w:r w:rsidRPr="008A1646">
        <w:t xml:space="preserve">. Appendix B contains the draft remit. The draft scope, developed from the draft remit outlines the question that the </w:t>
      </w:r>
      <w:r w:rsidR="00F261F7">
        <w:t>evaluation</w:t>
      </w:r>
      <w:r w:rsidRPr="008A1646">
        <w:t xml:space="preserve"> would answer.</w:t>
      </w:r>
    </w:p>
    <w:p w14:paraId="28634137" w14:textId="77777777" w:rsidR="00630978" w:rsidRPr="008A1646" w:rsidRDefault="00630978" w:rsidP="00630978"/>
    <w:p w14:paraId="02C99E7F" w14:textId="77777777" w:rsidR="00630978" w:rsidRPr="008A1646" w:rsidRDefault="00630978" w:rsidP="00630978">
      <w:r w:rsidRPr="008A1646">
        <w:t>Please submit your comments on the draft remit and draft scope using the table below.</w:t>
      </w:r>
      <w:r w:rsidRPr="008A1646">
        <w:rPr>
          <w:b/>
        </w:rPr>
        <w:t xml:space="preserve"> Please take note of any questions that have been highlighted in the draft scope itself </w:t>
      </w:r>
      <w:r w:rsidRPr="008A1646">
        <w:t>(usually found at the end of the document).</w:t>
      </w:r>
    </w:p>
    <w:p w14:paraId="0BD21481" w14:textId="77777777" w:rsidR="00630978" w:rsidRPr="008A1646" w:rsidRDefault="00630978" w:rsidP="00630978"/>
    <w:p w14:paraId="15694C58" w14:textId="3190B6A8" w:rsidR="00630978" w:rsidRPr="008A1646" w:rsidRDefault="00630978" w:rsidP="00630978">
      <w:pPr>
        <w:rPr>
          <w:b/>
        </w:rPr>
      </w:pPr>
      <w:r w:rsidRPr="008A1646">
        <w:rPr>
          <w:b/>
        </w:rPr>
        <w:t xml:space="preserve">If you have been asked to comment on documents for more than one </w:t>
      </w:r>
      <w:r w:rsidR="00F261F7">
        <w:rPr>
          <w:b/>
        </w:rPr>
        <w:t>evaluation</w:t>
      </w:r>
      <w:r w:rsidRPr="008A1646">
        <w:rPr>
          <w:b/>
        </w:rPr>
        <w:t>, please use a separate comment form for each topic, even if the issues are similar.</w:t>
      </w:r>
    </w:p>
    <w:p w14:paraId="03A28E46" w14:textId="77777777" w:rsidR="00630978" w:rsidRPr="008A1646" w:rsidRDefault="00630978" w:rsidP="00630978">
      <w:pPr>
        <w:rPr>
          <w:b/>
        </w:rPr>
      </w:pPr>
    </w:p>
    <w:p w14:paraId="0E38D482" w14:textId="7BC31BE2" w:rsidR="00630978" w:rsidRPr="008A1646" w:rsidRDefault="00630978" w:rsidP="00630978">
      <w:r w:rsidRPr="008A1646">
        <w:t xml:space="preserve">Please complete this form and upload it to NICE </w:t>
      </w:r>
      <w:r w:rsidRPr="001819BC">
        <w:t xml:space="preserve">Docs by </w:t>
      </w:r>
      <w:r w:rsidR="005F6FEE" w:rsidRPr="001819BC">
        <w:rPr>
          <w:b/>
        </w:rPr>
        <w:t xml:space="preserve">Monday 19 June 2023. </w:t>
      </w:r>
      <w:r w:rsidRPr="001819BC">
        <w:t>If</w:t>
      </w:r>
      <w:r w:rsidRPr="008A1646">
        <w:t xml:space="preserve"> using NICE docs is not possible</w:t>
      </w:r>
      <w:r w:rsidR="001819BC">
        <w:t>,</w:t>
      </w:r>
      <w:r w:rsidRPr="008A1646">
        <w:t xml:space="preserve"> please return via email to </w:t>
      </w:r>
      <w:hyperlink r:id="rId8" w:history="1">
        <w:r w:rsidRPr="008A1646">
          <w:rPr>
            <w:rStyle w:val="Hyperlink"/>
          </w:rPr>
          <w:t>scopingta@nice.org.uk</w:t>
        </w:r>
      </w:hyperlink>
      <w:r w:rsidRPr="008A1646">
        <w:t xml:space="preserve"> </w:t>
      </w:r>
      <w:r w:rsidR="001076EC" w:rsidRPr="008A1646">
        <w:t>If you have any questions please contact Emily Richards</w:t>
      </w:r>
      <w:r w:rsidR="00D95BE3">
        <w:t>,</w:t>
      </w:r>
      <w:r w:rsidR="001076EC" w:rsidRPr="008A1646">
        <w:t xml:space="preserve"> </w:t>
      </w:r>
      <w:r w:rsidR="00D95BE3" w:rsidRPr="008A1646">
        <w:t xml:space="preserve">Project Manager </w:t>
      </w:r>
      <w:r w:rsidR="001076EC" w:rsidRPr="008A1646">
        <w:t xml:space="preserve">on (0)161 413 4070 or at the above email address.  </w:t>
      </w:r>
    </w:p>
    <w:p w14:paraId="353D3C7B" w14:textId="77777777" w:rsidR="00630978" w:rsidRPr="008A1646" w:rsidRDefault="00630978" w:rsidP="00630978"/>
    <w:p w14:paraId="09461430" w14:textId="77777777" w:rsidR="00630978" w:rsidRPr="008A1646" w:rsidRDefault="00630978" w:rsidP="00630978">
      <w:r w:rsidRPr="008A1646">
        <w:t>If you do not have any comments to make on the draft remit and draft scope, please state this in the box below.</w:t>
      </w:r>
    </w:p>
    <w:p w14:paraId="60813AEF" w14:textId="77777777" w:rsidR="00630978" w:rsidRPr="008A1646" w:rsidRDefault="00630978" w:rsidP="006309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30978" w:rsidRPr="008A1646" w14:paraId="282EE958" w14:textId="77777777" w:rsidTr="00E06396">
        <w:trPr>
          <w:trHeight w:val="772"/>
        </w:trPr>
        <w:tc>
          <w:tcPr>
            <w:tcW w:w="9548" w:type="dxa"/>
          </w:tcPr>
          <w:p w14:paraId="58BEBB93" w14:textId="77777777" w:rsidR="00630978" w:rsidRPr="008A1646" w:rsidRDefault="00630978" w:rsidP="00E06396">
            <w:r w:rsidRPr="008A1646">
              <w:fldChar w:fldCharType="begin">
                <w:ffData>
                  <w:name w:val="Text43"/>
                  <w:enabled/>
                  <w:calcOnExit w:val="0"/>
                  <w:textInput/>
                </w:ffData>
              </w:fldChar>
            </w:r>
            <w:r w:rsidRPr="008A1646">
              <w:instrText xml:space="preserve"> FORMTEXT </w:instrText>
            </w:r>
            <w:r w:rsidRPr="008A1646">
              <w:fldChar w:fldCharType="separate"/>
            </w:r>
            <w:r w:rsidRPr="008A1646">
              <w:rPr>
                <w:noProof/>
              </w:rPr>
              <w:t> </w:t>
            </w:r>
            <w:r w:rsidRPr="008A1646">
              <w:rPr>
                <w:noProof/>
              </w:rPr>
              <w:t> </w:t>
            </w:r>
            <w:r w:rsidRPr="008A1646">
              <w:rPr>
                <w:noProof/>
              </w:rPr>
              <w:t> </w:t>
            </w:r>
            <w:r w:rsidRPr="008A1646">
              <w:rPr>
                <w:noProof/>
              </w:rPr>
              <w:t> </w:t>
            </w:r>
            <w:r w:rsidRPr="008A1646">
              <w:rPr>
                <w:noProof/>
              </w:rPr>
              <w:t> </w:t>
            </w:r>
            <w:r w:rsidRPr="008A1646">
              <w:fldChar w:fldCharType="end"/>
            </w:r>
          </w:p>
        </w:tc>
      </w:tr>
    </w:tbl>
    <w:p w14:paraId="2ABAA0DF" w14:textId="43977DEC" w:rsidR="00630978" w:rsidRPr="008A1646" w:rsidRDefault="00630978" w:rsidP="00630978">
      <w:pPr>
        <w:keepNext/>
        <w:spacing w:before="240" w:after="120"/>
      </w:pPr>
      <w:r w:rsidRPr="008A1646">
        <w:rPr>
          <w:b/>
        </w:rPr>
        <w:t>Comment 1: the draft remit</w:t>
      </w:r>
      <w:r w:rsidR="00D42792" w:rsidRPr="008A1646">
        <w:rPr>
          <w:b/>
        </w:rPr>
        <w:t xml:space="preserve"> and proposed evaluation route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9"/>
        <w:gridCol w:w="2967"/>
        <w:gridCol w:w="4682"/>
      </w:tblGrid>
      <w:tr w:rsidR="00630978" w:rsidRPr="008A1646" w14:paraId="7795D40F" w14:textId="77777777" w:rsidTr="00E06396">
        <w:trPr>
          <w:tblHeader/>
        </w:trPr>
        <w:tc>
          <w:tcPr>
            <w:tcW w:w="1819" w:type="dxa"/>
            <w:tcBorders>
              <w:top w:val="single" w:sz="4" w:space="0" w:color="auto"/>
              <w:left w:val="single" w:sz="4" w:space="0" w:color="auto"/>
              <w:bottom w:val="single" w:sz="18" w:space="0" w:color="auto"/>
              <w:right w:val="single" w:sz="4" w:space="0" w:color="auto"/>
            </w:tcBorders>
            <w:shd w:val="clear" w:color="auto" w:fill="C0C0C0"/>
            <w:vAlign w:val="center"/>
          </w:tcPr>
          <w:p w14:paraId="54BA64ED" w14:textId="77777777" w:rsidR="00630978" w:rsidRPr="008A1646" w:rsidRDefault="00630978" w:rsidP="00E06396">
            <w:pPr>
              <w:jc w:val="center"/>
              <w:rPr>
                <w:i/>
                <w:iCs/>
              </w:rPr>
            </w:pPr>
            <w:r w:rsidRPr="008A1646">
              <w:rPr>
                <w:b/>
                <w:bCs/>
              </w:rPr>
              <w:t>Section</w:t>
            </w:r>
          </w:p>
        </w:tc>
        <w:tc>
          <w:tcPr>
            <w:tcW w:w="2967" w:type="dxa"/>
            <w:tcBorders>
              <w:top w:val="single" w:sz="4" w:space="0" w:color="auto"/>
              <w:left w:val="single" w:sz="4" w:space="0" w:color="auto"/>
              <w:bottom w:val="single" w:sz="18" w:space="0" w:color="auto"/>
              <w:right w:val="single" w:sz="4" w:space="0" w:color="auto"/>
            </w:tcBorders>
            <w:shd w:val="clear" w:color="auto" w:fill="C0C0C0"/>
            <w:vAlign w:val="center"/>
          </w:tcPr>
          <w:p w14:paraId="0DBEB0BE" w14:textId="77777777" w:rsidR="00630978" w:rsidRPr="008A1646" w:rsidRDefault="00630978" w:rsidP="00E06396">
            <w:pPr>
              <w:jc w:val="center"/>
              <w:rPr>
                <w:i/>
                <w:iCs/>
              </w:rPr>
            </w:pPr>
            <w:r w:rsidRPr="008A1646">
              <w:rPr>
                <w:i/>
                <w:iCs/>
              </w:rPr>
              <w:t>Notes</w:t>
            </w:r>
          </w:p>
        </w:tc>
        <w:tc>
          <w:tcPr>
            <w:tcW w:w="4682" w:type="dxa"/>
            <w:tcBorders>
              <w:top w:val="single" w:sz="4" w:space="0" w:color="auto"/>
              <w:left w:val="single" w:sz="4" w:space="0" w:color="auto"/>
              <w:bottom w:val="single" w:sz="18" w:space="0" w:color="auto"/>
              <w:right w:val="single" w:sz="4" w:space="0" w:color="auto"/>
            </w:tcBorders>
            <w:shd w:val="clear" w:color="auto" w:fill="C0C0C0"/>
          </w:tcPr>
          <w:p w14:paraId="678F17ED" w14:textId="77777777" w:rsidR="00630978" w:rsidRPr="008A1646" w:rsidRDefault="00630978" w:rsidP="00E06396">
            <w:pPr>
              <w:pStyle w:val="Heading1"/>
              <w:jc w:val="center"/>
              <w:rPr>
                <w:sz w:val="22"/>
                <w:szCs w:val="22"/>
              </w:rPr>
            </w:pPr>
            <w:r w:rsidRPr="008A1646">
              <w:rPr>
                <w:sz w:val="22"/>
                <w:szCs w:val="22"/>
              </w:rPr>
              <w:t>Your comments</w:t>
            </w:r>
          </w:p>
        </w:tc>
      </w:tr>
      <w:tr w:rsidR="00630978" w:rsidRPr="008A1646" w14:paraId="74696635" w14:textId="77777777" w:rsidTr="00E06396">
        <w:tc>
          <w:tcPr>
            <w:tcW w:w="1819" w:type="dxa"/>
            <w:tcBorders>
              <w:top w:val="single" w:sz="18" w:space="0" w:color="auto"/>
              <w:left w:val="single" w:sz="4" w:space="0" w:color="auto"/>
              <w:bottom w:val="single" w:sz="4" w:space="0" w:color="auto"/>
              <w:right w:val="single" w:sz="4" w:space="0" w:color="auto"/>
            </w:tcBorders>
          </w:tcPr>
          <w:p w14:paraId="49F5320B" w14:textId="2108679D" w:rsidR="00630978" w:rsidRPr="008A1646" w:rsidRDefault="00D42792" w:rsidP="00E06396">
            <w:pPr>
              <w:spacing w:before="60" w:after="60"/>
            </w:pPr>
            <w:r w:rsidRPr="008A1646">
              <w:t>Appropriateness of an evaluation and proposed evaluation route</w:t>
            </w:r>
          </w:p>
        </w:tc>
        <w:tc>
          <w:tcPr>
            <w:tcW w:w="2967" w:type="dxa"/>
            <w:tcBorders>
              <w:top w:val="single" w:sz="18" w:space="0" w:color="auto"/>
              <w:left w:val="single" w:sz="4" w:space="0" w:color="auto"/>
              <w:bottom w:val="single" w:sz="4" w:space="0" w:color="auto"/>
              <w:right w:val="single" w:sz="4" w:space="0" w:color="auto"/>
            </w:tcBorders>
            <w:shd w:val="clear" w:color="auto" w:fill="CCCCCC"/>
          </w:tcPr>
          <w:p w14:paraId="5E8DADBB" w14:textId="14A65D1C" w:rsidR="00630978" w:rsidRPr="008A1646" w:rsidRDefault="00D42792" w:rsidP="00E06396">
            <w:pPr>
              <w:spacing w:before="60" w:after="60"/>
              <w:rPr>
                <w:i/>
              </w:rPr>
            </w:pPr>
            <w:r w:rsidRPr="008A1646">
              <w:rPr>
                <w:i/>
              </w:rPr>
              <w:t xml:space="preserve">NICE welcomes comments on the appropriateness of evaluating this topic and the evaluation route proposed (single technology </w:t>
            </w:r>
            <w:r w:rsidR="000243A0">
              <w:rPr>
                <w:i/>
              </w:rPr>
              <w:t>appraisal</w:t>
            </w:r>
            <w:r w:rsidRPr="008A1646">
              <w:rPr>
                <w:i/>
              </w:rPr>
              <w:t xml:space="preserve">, multiple technology </w:t>
            </w:r>
            <w:r w:rsidR="000243A0">
              <w:rPr>
                <w:i/>
              </w:rPr>
              <w:t>appraisal</w:t>
            </w:r>
            <w:r w:rsidRPr="008A1646">
              <w:rPr>
                <w:i/>
              </w:rPr>
              <w:t xml:space="preserve"> or highly specialised technology evaluation).</w:t>
            </w:r>
          </w:p>
        </w:tc>
        <w:tc>
          <w:tcPr>
            <w:tcW w:w="4682" w:type="dxa"/>
            <w:tcBorders>
              <w:top w:val="single" w:sz="18" w:space="0" w:color="auto"/>
              <w:left w:val="single" w:sz="4" w:space="0" w:color="auto"/>
              <w:bottom w:val="single" w:sz="4" w:space="0" w:color="auto"/>
              <w:right w:val="single" w:sz="4" w:space="0" w:color="auto"/>
            </w:tcBorders>
          </w:tcPr>
          <w:p w14:paraId="23B458D6" w14:textId="4BD916FA" w:rsidR="00E173C3" w:rsidRDefault="00E34B34" w:rsidP="00E06396">
            <w:pPr>
              <w:spacing w:before="60" w:after="60"/>
            </w:pPr>
            <w:r>
              <w:t>The Faculty of Pharmaceutical Medicine (</w:t>
            </w:r>
            <w:r w:rsidR="0000522B">
              <w:t>FPM</w:t>
            </w:r>
            <w:r>
              <w:t>)</w:t>
            </w:r>
            <w:r w:rsidR="0000522B">
              <w:t xml:space="preserve"> welcomes the proactive approach to early review of AZD3152 within its likely marketing authorisation</w:t>
            </w:r>
            <w:r w:rsidR="00ED0A6C">
              <w:t>. T</w:t>
            </w:r>
            <w:r w:rsidR="0000522B">
              <w:t>he immun</w:t>
            </w:r>
            <w:r>
              <w:t>o</w:t>
            </w:r>
            <w:r w:rsidR="0000522B">
              <w:t xml:space="preserve">compromised population recommended is unlikely to respond to covid vaccines and remains vulnerable to severe disease and death. </w:t>
            </w:r>
            <w:r w:rsidR="00E173C3">
              <w:t xml:space="preserve">FPM considers prevention to be preferable to waiting until </w:t>
            </w:r>
            <w:r w:rsidR="00E173C3">
              <w:lastRenderedPageBreak/>
              <w:t xml:space="preserve">these individuals become ill and then </w:t>
            </w:r>
            <w:r w:rsidR="00E173C3">
              <w:t>implementing antiviral treatment, as currently recommended, as the use of</w:t>
            </w:r>
            <w:r w:rsidR="0000522B">
              <w:t xml:space="preserve"> antiviral treatment in this population risks the potential emergence of viral variants resistant </w:t>
            </w:r>
            <w:r w:rsidR="0000522B">
              <w:t>to these treatments</w:t>
            </w:r>
            <w:r>
              <w:t>,</w:t>
            </w:r>
            <w:r w:rsidR="0000522B">
              <w:t xml:space="preserve"> which threatens the health of other vulnerable populations in the UK. </w:t>
            </w:r>
            <w:r w:rsidR="00CD6A92">
              <w:t>This</w:t>
            </w:r>
            <w:r>
              <w:t xml:space="preserve"> risk</w:t>
            </w:r>
            <w:r w:rsidR="00CD6A92">
              <w:t xml:space="preserve"> may be reduced by considering the use of combination antiviral treatment with both a </w:t>
            </w:r>
            <w:proofErr w:type="spellStart"/>
            <w:r w:rsidR="00CD6A92">
              <w:t>MAb</w:t>
            </w:r>
            <w:proofErr w:type="spellEnd"/>
            <w:r w:rsidR="00CD6A92">
              <w:t xml:space="preserve"> and a small molecule antiviral</w:t>
            </w:r>
            <w:r>
              <w:t>,</w:t>
            </w:r>
            <w:r w:rsidR="00CD6A92">
              <w:t xml:space="preserve"> as the Mab will enhance viral clearance within the immun</w:t>
            </w:r>
            <w:r>
              <w:t>o</w:t>
            </w:r>
            <w:r w:rsidR="00CD6A92">
              <w:t>compromised population.</w:t>
            </w:r>
          </w:p>
          <w:p w14:paraId="7728F831" w14:textId="77777777" w:rsidR="00E173C3" w:rsidRDefault="00E173C3" w:rsidP="00E06396">
            <w:pPr>
              <w:spacing w:before="60" w:after="60"/>
            </w:pPr>
          </w:p>
          <w:p w14:paraId="7C4EC1B0" w14:textId="4A1C3C47" w:rsidR="00630978" w:rsidRPr="008A1646" w:rsidRDefault="00E173C3" w:rsidP="00E06396">
            <w:pPr>
              <w:spacing w:before="60" w:after="60"/>
            </w:pPr>
            <w:r>
              <w:t>FPM notes the extended eligibility for antiviral treatment recommended in the IAG</w:t>
            </w:r>
            <w:r w:rsidR="00ED0A6C">
              <w:t>’</w:t>
            </w:r>
            <w:r>
              <w:t xml:space="preserve">s March 2023 report, However, </w:t>
            </w:r>
            <w:r w:rsidR="0000522B">
              <w:t>FPM suggests that</w:t>
            </w:r>
            <w:r>
              <w:t xml:space="preserve"> influenza and covid, which can co circulate, may adversely impact the same groups of individuals and it is preferable for treatment recommendations for covid to</w:t>
            </w:r>
            <w:r w:rsidR="0000522B">
              <w:t xml:space="preserve"> match those for influenza antiviral therapy</w:t>
            </w:r>
            <w:r w:rsidR="00CD6A92">
              <w:t>. A uniform approach cou</w:t>
            </w:r>
            <w:r w:rsidR="00E34B34">
              <w:t>l</w:t>
            </w:r>
            <w:r w:rsidR="00CD6A92">
              <w:t>d</w:t>
            </w:r>
            <w:r>
              <w:t xml:space="preserve"> further reduce risk of hospitalisation/death and it would greatly simplify delivery of care to make these recommendations consistent</w:t>
            </w:r>
            <w:r w:rsidR="00CD6A92">
              <w:t xml:space="preserve"> across both disorders</w:t>
            </w:r>
            <w:r>
              <w:t>.</w:t>
            </w:r>
          </w:p>
        </w:tc>
      </w:tr>
      <w:tr w:rsidR="00630978" w:rsidRPr="008A1646" w14:paraId="379E4045" w14:textId="77777777" w:rsidTr="00E06396">
        <w:tc>
          <w:tcPr>
            <w:tcW w:w="1819" w:type="dxa"/>
            <w:tcBorders>
              <w:top w:val="single" w:sz="18" w:space="0" w:color="auto"/>
              <w:left w:val="single" w:sz="4" w:space="0" w:color="auto"/>
              <w:bottom w:val="single" w:sz="4" w:space="0" w:color="auto"/>
              <w:right w:val="single" w:sz="4" w:space="0" w:color="auto"/>
            </w:tcBorders>
          </w:tcPr>
          <w:p w14:paraId="0A830767" w14:textId="77777777" w:rsidR="00630978" w:rsidRPr="008A1646" w:rsidRDefault="00630978" w:rsidP="00E06396">
            <w:pPr>
              <w:spacing w:before="60" w:after="60"/>
            </w:pPr>
            <w:r w:rsidRPr="008A1646">
              <w:lastRenderedPageBreak/>
              <w:t>Wording</w:t>
            </w:r>
          </w:p>
        </w:tc>
        <w:tc>
          <w:tcPr>
            <w:tcW w:w="2967" w:type="dxa"/>
            <w:tcBorders>
              <w:top w:val="single" w:sz="18" w:space="0" w:color="auto"/>
              <w:left w:val="single" w:sz="4" w:space="0" w:color="auto"/>
              <w:bottom w:val="single" w:sz="4" w:space="0" w:color="auto"/>
              <w:right w:val="single" w:sz="4" w:space="0" w:color="auto"/>
            </w:tcBorders>
            <w:shd w:val="clear" w:color="auto" w:fill="CCCCCC"/>
          </w:tcPr>
          <w:p w14:paraId="5FBFAF8A" w14:textId="77777777" w:rsidR="00630978" w:rsidRPr="008A1646" w:rsidRDefault="00630978" w:rsidP="00E06396">
            <w:pPr>
              <w:spacing w:before="60" w:after="60"/>
              <w:rPr>
                <w:i/>
              </w:rPr>
            </w:pPr>
            <w:r w:rsidRPr="008A1646">
              <w:rPr>
                <w:i/>
              </w:rPr>
              <w:t>Does the wording of the remit reflect the issue(s) of clinical and cost effectiveness about this technology or technologies that NICE should consider? If not, please suggest alternative wording.</w:t>
            </w:r>
          </w:p>
        </w:tc>
        <w:tc>
          <w:tcPr>
            <w:tcW w:w="4682" w:type="dxa"/>
            <w:tcBorders>
              <w:top w:val="single" w:sz="18" w:space="0" w:color="auto"/>
              <w:left w:val="single" w:sz="4" w:space="0" w:color="auto"/>
              <w:bottom w:val="single" w:sz="4" w:space="0" w:color="auto"/>
              <w:right w:val="single" w:sz="4" w:space="0" w:color="auto"/>
            </w:tcBorders>
          </w:tcPr>
          <w:p w14:paraId="5B0AA2DD" w14:textId="25FAC836" w:rsidR="00CF196F" w:rsidRDefault="00103F4A" w:rsidP="00E06396">
            <w:pPr>
              <w:spacing w:before="60" w:after="60"/>
            </w:pPr>
            <w:r>
              <w:t xml:space="preserve">Whilst we acknowledge that </w:t>
            </w:r>
            <w:r w:rsidR="00CC635E">
              <w:t xml:space="preserve">the </w:t>
            </w:r>
            <w:r w:rsidR="002744F4">
              <w:t xml:space="preserve">recent </w:t>
            </w:r>
            <w:proofErr w:type="spellStart"/>
            <w:r w:rsidR="002744F4">
              <w:t>PreP</w:t>
            </w:r>
            <w:proofErr w:type="spellEnd"/>
            <w:r w:rsidR="002744F4">
              <w:t xml:space="preserve"> report is </w:t>
            </w:r>
            <w:r w:rsidR="002744F4">
              <w:t>quoted in the introduction to Appendix B</w:t>
            </w:r>
            <w:r w:rsidR="00E34B34">
              <w:t>,</w:t>
            </w:r>
            <w:r w:rsidR="002744F4">
              <w:t xml:space="preserve"> </w:t>
            </w:r>
            <w:r w:rsidR="00117642">
              <w:t>which takes into account a wider public health perspective,</w:t>
            </w:r>
            <w:r w:rsidR="00CF196F">
              <w:t xml:space="preserve"> </w:t>
            </w:r>
            <w:r w:rsidR="00117642">
              <w:t>t</w:t>
            </w:r>
            <w:r w:rsidR="0000522B">
              <w:t>he disadvantage of the approach proposed is that it fails to take</w:t>
            </w:r>
            <w:r w:rsidR="00E34B34">
              <w:t xml:space="preserve"> a</w:t>
            </w:r>
            <w:r w:rsidR="00117642">
              <w:t xml:space="preserve"> </w:t>
            </w:r>
            <w:r w:rsidR="0000522B">
              <w:t xml:space="preserve">population health approach to </w:t>
            </w:r>
            <w:r w:rsidR="00CD6A92">
              <w:t xml:space="preserve">both </w:t>
            </w:r>
            <w:r w:rsidR="0000522B">
              <w:t xml:space="preserve">the prevention and treatment of covid in the UK. </w:t>
            </w:r>
          </w:p>
          <w:p w14:paraId="57BE3904" w14:textId="79BB5DC4" w:rsidR="00630978" w:rsidRPr="008A1646" w:rsidRDefault="0000522B" w:rsidP="00E06396">
            <w:pPr>
              <w:spacing w:before="60" w:after="60"/>
            </w:pPr>
            <w:r>
              <w:t>In addition</w:t>
            </w:r>
            <w:r w:rsidR="00E34B34">
              <w:t>,</w:t>
            </w:r>
            <w:r>
              <w:t xml:space="preserve"> the change of disease pattern </w:t>
            </w:r>
            <w:r>
              <w:t>which has accompanied disease caused by omicron variants would warrant a revised assessment of the rates of hospitalisation and death which have significantly decreased since 2020</w:t>
            </w:r>
            <w:r w:rsidR="00E34B34">
              <w:t>. This can be used</w:t>
            </w:r>
            <w:r>
              <w:t xml:space="preserve"> as a means of comparing to the data generated in the ongoing clinical trial (which is being conducted internationally with a limited range of UK centres participating) and also to set the baseline assumptions for cost effectiveness modelling based on trial outcomes.</w:t>
            </w:r>
          </w:p>
        </w:tc>
      </w:tr>
      <w:tr w:rsidR="00630978" w:rsidRPr="008A1646" w14:paraId="2A969702" w14:textId="77777777" w:rsidTr="00E06396">
        <w:tc>
          <w:tcPr>
            <w:tcW w:w="1819" w:type="dxa"/>
            <w:tcBorders>
              <w:top w:val="single" w:sz="4" w:space="0" w:color="auto"/>
              <w:left w:val="single" w:sz="4" w:space="0" w:color="auto"/>
              <w:bottom w:val="single" w:sz="4" w:space="0" w:color="auto"/>
              <w:right w:val="single" w:sz="4" w:space="0" w:color="auto"/>
            </w:tcBorders>
          </w:tcPr>
          <w:p w14:paraId="4D146D88" w14:textId="77777777" w:rsidR="00630978" w:rsidRPr="008A1646" w:rsidRDefault="00630978" w:rsidP="00E06396">
            <w:pPr>
              <w:spacing w:before="60" w:after="60"/>
            </w:pPr>
            <w:r w:rsidRPr="008A1646">
              <w:t>Timing Issues</w:t>
            </w:r>
          </w:p>
        </w:tc>
        <w:tc>
          <w:tcPr>
            <w:tcW w:w="2967" w:type="dxa"/>
            <w:tcBorders>
              <w:top w:val="single" w:sz="4" w:space="0" w:color="auto"/>
              <w:left w:val="single" w:sz="4" w:space="0" w:color="auto"/>
              <w:bottom w:val="single" w:sz="4" w:space="0" w:color="auto"/>
              <w:right w:val="single" w:sz="4" w:space="0" w:color="auto"/>
            </w:tcBorders>
            <w:shd w:val="clear" w:color="auto" w:fill="CCCCCC"/>
          </w:tcPr>
          <w:p w14:paraId="23BAEBC6" w14:textId="25BD2942" w:rsidR="00630978" w:rsidRPr="008A1646" w:rsidRDefault="00630978" w:rsidP="00E06396">
            <w:pPr>
              <w:spacing w:before="60" w:after="60"/>
              <w:rPr>
                <w:i/>
              </w:rPr>
            </w:pPr>
            <w:r w:rsidRPr="008A1646">
              <w:rPr>
                <w:i/>
              </w:rPr>
              <w:t xml:space="preserve">What is the relative urgency of this </w:t>
            </w:r>
            <w:r w:rsidR="00F261F7">
              <w:rPr>
                <w:i/>
              </w:rPr>
              <w:t>evaluation</w:t>
            </w:r>
            <w:r w:rsidRPr="008A1646">
              <w:rPr>
                <w:i/>
              </w:rPr>
              <w:t xml:space="preserve"> to the NHS?</w:t>
            </w:r>
          </w:p>
        </w:tc>
        <w:tc>
          <w:tcPr>
            <w:tcW w:w="4682" w:type="dxa"/>
            <w:tcBorders>
              <w:top w:val="single" w:sz="4" w:space="0" w:color="auto"/>
              <w:left w:val="single" w:sz="4" w:space="0" w:color="auto"/>
              <w:bottom w:val="single" w:sz="4" w:space="0" w:color="auto"/>
              <w:right w:val="single" w:sz="4" w:space="0" w:color="auto"/>
            </w:tcBorders>
          </w:tcPr>
          <w:p w14:paraId="54F3DDF3" w14:textId="17E4493D" w:rsidR="00630978" w:rsidRPr="008A1646" w:rsidRDefault="0000522B" w:rsidP="00E06396">
            <w:pPr>
              <w:spacing w:before="60" w:after="60"/>
            </w:pPr>
            <w:r>
              <w:t>Although covid is no longer considered a health emergency of international concern</w:t>
            </w:r>
            <w:r w:rsidR="00E34B34">
              <w:t>,</w:t>
            </w:r>
            <w:r>
              <w:t xml:space="preserve"> the disease has not disappeared and in the </w:t>
            </w:r>
            <w:r>
              <w:lastRenderedPageBreak/>
              <w:t>UK currently caus</w:t>
            </w:r>
            <w:r w:rsidR="00E12428">
              <w:t xml:space="preserve">ing 3-4000 hospital admissions and 3-400 deaths weekly (UKHSA Weekly report May 25 2023).  These admissions and deaths may be significantly reduced by appropriate use of targeted chemoprophylaxis/treatment. </w:t>
            </w:r>
          </w:p>
        </w:tc>
      </w:tr>
      <w:tr w:rsidR="00630978" w:rsidRPr="008A1646" w14:paraId="3470C807" w14:textId="77777777" w:rsidTr="00E06396">
        <w:trPr>
          <w:trHeight w:val="1342"/>
        </w:trPr>
        <w:tc>
          <w:tcPr>
            <w:tcW w:w="9468" w:type="dxa"/>
            <w:gridSpan w:val="3"/>
            <w:tcBorders>
              <w:top w:val="single" w:sz="4" w:space="0" w:color="auto"/>
              <w:left w:val="single" w:sz="4" w:space="0" w:color="auto"/>
              <w:right w:val="single" w:sz="4" w:space="0" w:color="auto"/>
            </w:tcBorders>
          </w:tcPr>
          <w:p w14:paraId="6E2BF87F" w14:textId="77777777" w:rsidR="00630978" w:rsidRPr="008A1646" w:rsidRDefault="00630978" w:rsidP="00E06396">
            <w:pPr>
              <w:spacing w:before="60" w:after="60"/>
            </w:pPr>
            <w:r w:rsidRPr="008A1646">
              <w:lastRenderedPageBreak/>
              <w:t xml:space="preserve">Any additional comments on the draft remit </w:t>
            </w:r>
          </w:p>
          <w:p w14:paraId="27E918FF" w14:textId="77777777" w:rsidR="00630978" w:rsidRPr="008A1646" w:rsidRDefault="00630978" w:rsidP="00E06396">
            <w:pPr>
              <w:spacing w:before="60" w:after="60"/>
            </w:pPr>
            <w:r w:rsidRPr="008A1646">
              <w:fldChar w:fldCharType="begin">
                <w:ffData>
                  <w:name w:val="Text31"/>
                  <w:enabled/>
                  <w:calcOnExit w:val="0"/>
                  <w:textInput/>
                </w:ffData>
              </w:fldChar>
            </w:r>
            <w:bookmarkStart w:id="1" w:name="Text31"/>
            <w:r w:rsidRPr="008A1646">
              <w:instrText xml:space="preserve"> FORMTEXT </w:instrText>
            </w:r>
            <w:r w:rsidRPr="008A1646">
              <w:fldChar w:fldCharType="separate"/>
            </w:r>
            <w:r w:rsidRPr="008A1646">
              <w:rPr>
                <w:noProof/>
              </w:rPr>
              <w:t> </w:t>
            </w:r>
            <w:r w:rsidRPr="008A1646">
              <w:rPr>
                <w:noProof/>
              </w:rPr>
              <w:t> </w:t>
            </w:r>
            <w:r w:rsidRPr="008A1646">
              <w:rPr>
                <w:noProof/>
              </w:rPr>
              <w:t> </w:t>
            </w:r>
            <w:r w:rsidRPr="008A1646">
              <w:rPr>
                <w:noProof/>
              </w:rPr>
              <w:t> </w:t>
            </w:r>
            <w:r w:rsidRPr="008A1646">
              <w:rPr>
                <w:noProof/>
              </w:rPr>
              <w:t> </w:t>
            </w:r>
            <w:r w:rsidRPr="008A1646">
              <w:fldChar w:fldCharType="end"/>
            </w:r>
            <w:bookmarkEnd w:id="1"/>
          </w:p>
        </w:tc>
      </w:tr>
    </w:tbl>
    <w:p w14:paraId="65B682C4" w14:textId="77777777" w:rsidR="00630978" w:rsidRPr="008A1646" w:rsidRDefault="00630978" w:rsidP="00630978">
      <w:pPr>
        <w:keepNext/>
        <w:spacing w:before="240" w:after="120"/>
        <w:rPr>
          <w:b/>
        </w:rPr>
      </w:pPr>
      <w:r w:rsidRPr="008A1646">
        <w:rPr>
          <w:b/>
        </w:rPr>
        <w:t>Comment 2: the draft scope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3151"/>
        <w:gridCol w:w="4682"/>
      </w:tblGrid>
      <w:tr w:rsidR="00630978" w:rsidRPr="008A1646" w14:paraId="47859483" w14:textId="77777777" w:rsidTr="00E06396">
        <w:trPr>
          <w:tblHeader/>
        </w:trPr>
        <w:tc>
          <w:tcPr>
            <w:tcW w:w="1635" w:type="dxa"/>
            <w:tcBorders>
              <w:top w:val="single" w:sz="4" w:space="0" w:color="auto"/>
              <w:left w:val="single" w:sz="4" w:space="0" w:color="auto"/>
              <w:bottom w:val="single" w:sz="18" w:space="0" w:color="auto"/>
              <w:right w:val="single" w:sz="4" w:space="0" w:color="auto"/>
            </w:tcBorders>
            <w:shd w:val="clear" w:color="auto" w:fill="C0C0C0"/>
            <w:vAlign w:val="center"/>
          </w:tcPr>
          <w:p w14:paraId="25C38B52" w14:textId="77777777" w:rsidR="00630978" w:rsidRPr="008A1646" w:rsidRDefault="00630978" w:rsidP="00E06396">
            <w:pPr>
              <w:jc w:val="center"/>
              <w:rPr>
                <w:i/>
                <w:iCs/>
              </w:rPr>
            </w:pPr>
            <w:r w:rsidRPr="008A1646">
              <w:rPr>
                <w:b/>
                <w:bCs/>
              </w:rPr>
              <w:t>Section</w:t>
            </w:r>
          </w:p>
        </w:tc>
        <w:tc>
          <w:tcPr>
            <w:tcW w:w="3151" w:type="dxa"/>
            <w:tcBorders>
              <w:top w:val="single" w:sz="4" w:space="0" w:color="auto"/>
              <w:left w:val="single" w:sz="4" w:space="0" w:color="auto"/>
              <w:bottom w:val="single" w:sz="18" w:space="0" w:color="auto"/>
              <w:right w:val="single" w:sz="4" w:space="0" w:color="auto"/>
            </w:tcBorders>
            <w:shd w:val="clear" w:color="auto" w:fill="C0C0C0"/>
            <w:vAlign w:val="center"/>
          </w:tcPr>
          <w:p w14:paraId="59C494C4" w14:textId="77777777" w:rsidR="00630978" w:rsidRPr="008A1646" w:rsidRDefault="00630978" w:rsidP="00E06396">
            <w:pPr>
              <w:jc w:val="center"/>
              <w:rPr>
                <w:i/>
                <w:iCs/>
              </w:rPr>
            </w:pPr>
            <w:r w:rsidRPr="008A1646">
              <w:rPr>
                <w:i/>
                <w:iCs/>
              </w:rPr>
              <w:t>Notes</w:t>
            </w:r>
          </w:p>
        </w:tc>
        <w:tc>
          <w:tcPr>
            <w:tcW w:w="4682" w:type="dxa"/>
            <w:tcBorders>
              <w:top w:val="single" w:sz="4" w:space="0" w:color="auto"/>
              <w:left w:val="single" w:sz="4" w:space="0" w:color="auto"/>
              <w:bottom w:val="single" w:sz="18" w:space="0" w:color="auto"/>
              <w:right w:val="single" w:sz="4" w:space="0" w:color="auto"/>
            </w:tcBorders>
            <w:shd w:val="clear" w:color="auto" w:fill="C0C0C0"/>
          </w:tcPr>
          <w:p w14:paraId="658C0415" w14:textId="77777777" w:rsidR="00630978" w:rsidRPr="008A1646" w:rsidRDefault="00630978" w:rsidP="00E06396">
            <w:pPr>
              <w:pStyle w:val="Heading1"/>
              <w:jc w:val="center"/>
              <w:rPr>
                <w:sz w:val="22"/>
                <w:szCs w:val="22"/>
              </w:rPr>
            </w:pPr>
            <w:r w:rsidRPr="008A1646">
              <w:rPr>
                <w:sz w:val="22"/>
                <w:szCs w:val="22"/>
              </w:rPr>
              <w:t>Your comments</w:t>
            </w:r>
          </w:p>
        </w:tc>
      </w:tr>
      <w:tr w:rsidR="00630978" w:rsidRPr="008A1646" w14:paraId="0BCFDD79" w14:textId="77777777" w:rsidTr="00E06396">
        <w:tc>
          <w:tcPr>
            <w:tcW w:w="1635" w:type="dxa"/>
            <w:tcBorders>
              <w:top w:val="single" w:sz="4" w:space="0" w:color="auto"/>
              <w:left w:val="single" w:sz="4" w:space="0" w:color="auto"/>
              <w:bottom w:val="single" w:sz="4" w:space="0" w:color="auto"/>
              <w:right w:val="single" w:sz="4" w:space="0" w:color="auto"/>
            </w:tcBorders>
          </w:tcPr>
          <w:p w14:paraId="6A9F3B3B" w14:textId="77777777" w:rsidR="00630978" w:rsidRPr="008A1646" w:rsidRDefault="00630978" w:rsidP="00E06396">
            <w:pPr>
              <w:spacing w:before="60" w:after="60"/>
            </w:pPr>
            <w:r w:rsidRPr="008A1646">
              <w:t>Background information</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79B037DF" w14:textId="77777777" w:rsidR="00630978" w:rsidRPr="008A1646" w:rsidRDefault="00630978" w:rsidP="00E06396">
            <w:pPr>
              <w:spacing w:before="60" w:after="60"/>
              <w:rPr>
                <w:i/>
              </w:rPr>
            </w:pPr>
            <w:r w:rsidRPr="008A1646">
              <w:rPr>
                <w:i/>
              </w:rPr>
              <w:t>Consider the accuracy and completeness of this information.</w:t>
            </w:r>
          </w:p>
        </w:tc>
        <w:tc>
          <w:tcPr>
            <w:tcW w:w="4682" w:type="dxa"/>
            <w:tcBorders>
              <w:top w:val="single" w:sz="4" w:space="0" w:color="auto"/>
              <w:left w:val="single" w:sz="4" w:space="0" w:color="auto"/>
              <w:bottom w:val="single" w:sz="4" w:space="0" w:color="auto"/>
              <w:right w:val="single" w:sz="4" w:space="0" w:color="auto"/>
            </w:tcBorders>
          </w:tcPr>
          <w:p w14:paraId="785C665C" w14:textId="0D4837BC" w:rsidR="00630978" w:rsidRPr="008A1646" w:rsidRDefault="00E12428" w:rsidP="00E06396">
            <w:pPr>
              <w:spacing w:before="60" w:after="60"/>
            </w:pPr>
            <w:r>
              <w:t xml:space="preserve">The background information is based on data which is 3 years out of date and no longer reflects disease severity as observed in current practice. This will result in discrepant data to that generated in a clinical trial which is currently underway and impact cost effectiveness assessment whatever the outcome of a clinical trial. </w:t>
            </w:r>
          </w:p>
        </w:tc>
      </w:tr>
      <w:tr w:rsidR="00630978" w:rsidRPr="008A1646" w14:paraId="47AE1134" w14:textId="77777777" w:rsidTr="00E06396">
        <w:tc>
          <w:tcPr>
            <w:tcW w:w="1635" w:type="dxa"/>
            <w:tcBorders>
              <w:top w:val="single" w:sz="4" w:space="0" w:color="auto"/>
              <w:left w:val="single" w:sz="4" w:space="0" w:color="auto"/>
              <w:bottom w:val="single" w:sz="4" w:space="0" w:color="auto"/>
              <w:right w:val="single" w:sz="4" w:space="0" w:color="auto"/>
            </w:tcBorders>
          </w:tcPr>
          <w:p w14:paraId="33A94E34" w14:textId="77777777" w:rsidR="00630978" w:rsidRPr="008A1646" w:rsidRDefault="00630978" w:rsidP="00E06396">
            <w:pPr>
              <w:spacing w:before="60" w:after="60"/>
            </w:pPr>
            <w:r w:rsidRPr="008A1646">
              <w:t>Population</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0129E5D4" w14:textId="7C4FF475" w:rsidR="00630978" w:rsidRPr="008A1646" w:rsidRDefault="00630978" w:rsidP="00E06396">
            <w:pPr>
              <w:spacing w:before="60" w:after="60"/>
              <w:rPr>
                <w:i/>
              </w:rPr>
            </w:pPr>
            <w:r w:rsidRPr="008A1646">
              <w:rPr>
                <w:i/>
              </w:rPr>
              <w:t xml:space="preserve">Is the population defined appropriately? </w:t>
            </w:r>
          </w:p>
        </w:tc>
        <w:tc>
          <w:tcPr>
            <w:tcW w:w="4682" w:type="dxa"/>
            <w:tcBorders>
              <w:top w:val="single" w:sz="4" w:space="0" w:color="auto"/>
              <w:left w:val="single" w:sz="4" w:space="0" w:color="auto"/>
              <w:bottom w:val="single" w:sz="4" w:space="0" w:color="auto"/>
              <w:right w:val="single" w:sz="4" w:space="0" w:color="auto"/>
            </w:tcBorders>
          </w:tcPr>
          <w:p w14:paraId="3F62ADB0" w14:textId="590DE1A8" w:rsidR="00630978" w:rsidRPr="008A1646" w:rsidRDefault="006E6160" w:rsidP="00E06396">
            <w:pPr>
              <w:spacing w:before="60" w:after="60"/>
            </w:pPr>
            <w:r>
              <w:t xml:space="preserve">The population </w:t>
            </w:r>
            <w:r w:rsidR="00CF196F">
              <w:t xml:space="preserve">for chemoprophylaxis </w:t>
            </w:r>
            <w:r>
              <w:t>is appropriately defined in the IAG group report of March 2023</w:t>
            </w:r>
            <w:r w:rsidR="00E34B34">
              <w:t>.</w:t>
            </w:r>
          </w:p>
        </w:tc>
      </w:tr>
      <w:tr w:rsidR="00D42792" w:rsidRPr="008A1646" w14:paraId="0A84049F" w14:textId="77777777" w:rsidTr="00E06396">
        <w:tc>
          <w:tcPr>
            <w:tcW w:w="1635" w:type="dxa"/>
            <w:tcBorders>
              <w:top w:val="single" w:sz="4" w:space="0" w:color="auto"/>
              <w:left w:val="single" w:sz="4" w:space="0" w:color="auto"/>
              <w:bottom w:val="single" w:sz="4" w:space="0" w:color="auto"/>
              <w:right w:val="single" w:sz="4" w:space="0" w:color="auto"/>
            </w:tcBorders>
          </w:tcPr>
          <w:p w14:paraId="79BB5CD7" w14:textId="61342ECA" w:rsidR="00D42792" w:rsidRPr="008A1646" w:rsidRDefault="00D42792" w:rsidP="00D42792">
            <w:pPr>
              <w:spacing w:before="60" w:after="60"/>
            </w:pPr>
            <w:r w:rsidRPr="008A1646">
              <w:t>Subgroups</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23E59074" w14:textId="29F3EFD3" w:rsidR="00D42792" w:rsidRPr="008A1646" w:rsidRDefault="00D42792" w:rsidP="00D42792">
            <w:pPr>
              <w:spacing w:before="60" w:after="60"/>
              <w:rPr>
                <w:i/>
                <w:iCs/>
                <w:lang w:eastAsia="en-GB"/>
              </w:rPr>
            </w:pPr>
            <w:r w:rsidRPr="008A1646">
              <w:rPr>
                <w:i/>
              </w:rPr>
              <w:t>Are there groups within the population that should be considered separately? For example, are there subgroups in which the technology is expected to be more clinically or cost effective? If subgroups have been suggested in the scope, are these appropriate?</w:t>
            </w:r>
          </w:p>
        </w:tc>
        <w:tc>
          <w:tcPr>
            <w:tcW w:w="4682" w:type="dxa"/>
            <w:tcBorders>
              <w:top w:val="single" w:sz="4" w:space="0" w:color="auto"/>
              <w:left w:val="single" w:sz="4" w:space="0" w:color="auto"/>
              <w:bottom w:val="single" w:sz="4" w:space="0" w:color="auto"/>
              <w:right w:val="single" w:sz="4" w:space="0" w:color="auto"/>
            </w:tcBorders>
          </w:tcPr>
          <w:p w14:paraId="361D5329" w14:textId="77777777" w:rsidR="00641B8F" w:rsidRDefault="00641B8F" w:rsidP="00D42792">
            <w:pPr>
              <w:spacing w:before="60" w:after="60"/>
            </w:pPr>
            <w:r>
              <w:t xml:space="preserve">The IAG group has identified sub populations of interest. </w:t>
            </w:r>
          </w:p>
          <w:p w14:paraId="52A333E2" w14:textId="77777777" w:rsidR="00641B8F" w:rsidRDefault="00641B8F" w:rsidP="00D42792">
            <w:pPr>
              <w:spacing w:before="60" w:after="60"/>
            </w:pPr>
          </w:p>
          <w:p w14:paraId="38E37ECB" w14:textId="3D419855" w:rsidR="00D42792" w:rsidRPr="008A1646" w:rsidRDefault="00641B8F" w:rsidP="00D42792">
            <w:pPr>
              <w:spacing w:before="60" w:after="60"/>
            </w:pPr>
            <w:r>
              <w:t>If a</w:t>
            </w:r>
            <w:r w:rsidRPr="00641B8F">
              <w:t xml:space="preserve"> correlate of immunity were found </w:t>
            </w:r>
            <w:r>
              <w:t xml:space="preserve">this may enable a means to identify patients at greatest risk and also patients with pre-existing immunity at a level likely to be protective. </w:t>
            </w:r>
            <w:r w:rsidRPr="00641B8F">
              <w:t xml:space="preserve">This might be particularly relevant for patients in receipt of </w:t>
            </w:r>
            <w:r>
              <w:t xml:space="preserve">regular </w:t>
            </w:r>
            <w:r w:rsidRPr="00641B8F">
              <w:t>immunoglobulin treatment for their disease condition</w:t>
            </w:r>
            <w:r w:rsidR="00020626">
              <w:t>.</w:t>
            </w:r>
          </w:p>
        </w:tc>
      </w:tr>
      <w:tr w:rsidR="00630978" w:rsidRPr="008A1646" w14:paraId="00CCD863" w14:textId="77777777" w:rsidTr="00E06396">
        <w:tc>
          <w:tcPr>
            <w:tcW w:w="1635" w:type="dxa"/>
            <w:tcBorders>
              <w:top w:val="single" w:sz="4" w:space="0" w:color="auto"/>
              <w:left w:val="single" w:sz="4" w:space="0" w:color="auto"/>
              <w:bottom w:val="single" w:sz="4" w:space="0" w:color="auto"/>
              <w:right w:val="single" w:sz="4" w:space="0" w:color="auto"/>
            </w:tcBorders>
          </w:tcPr>
          <w:p w14:paraId="7BD6DC24" w14:textId="77777777" w:rsidR="00630978" w:rsidRPr="008A1646" w:rsidRDefault="00630978" w:rsidP="00E06396">
            <w:pPr>
              <w:spacing w:before="60" w:after="60"/>
            </w:pPr>
            <w:r w:rsidRPr="008A1646">
              <w:t>Comparators</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7CC852A0" w14:textId="235325B3" w:rsidR="00630978" w:rsidRPr="008A1646" w:rsidRDefault="00D42792" w:rsidP="00E06396">
            <w:pPr>
              <w:spacing w:before="60" w:after="60"/>
              <w:rPr>
                <w:i/>
              </w:rPr>
            </w:pPr>
            <w:r w:rsidRPr="008A1646">
              <w:rPr>
                <w:i/>
                <w:iCs/>
                <w:lang w:eastAsia="en-GB"/>
              </w:rPr>
              <w:t>Are the comparators listed considered to be the standard treatments currently used in the NHS with which the technology should be compared? Have all relevant comparators been included?</w:t>
            </w:r>
          </w:p>
        </w:tc>
        <w:tc>
          <w:tcPr>
            <w:tcW w:w="4682" w:type="dxa"/>
            <w:tcBorders>
              <w:top w:val="single" w:sz="4" w:space="0" w:color="auto"/>
              <w:left w:val="single" w:sz="4" w:space="0" w:color="auto"/>
              <w:bottom w:val="single" w:sz="4" w:space="0" w:color="auto"/>
              <w:right w:val="single" w:sz="4" w:space="0" w:color="auto"/>
            </w:tcBorders>
          </w:tcPr>
          <w:p w14:paraId="2C16C694" w14:textId="4629ED4D" w:rsidR="00630978" w:rsidRPr="008A1646" w:rsidRDefault="00A27374" w:rsidP="00E06396">
            <w:pPr>
              <w:spacing w:before="60" w:after="60"/>
            </w:pPr>
            <w:r>
              <w:t>T</w:t>
            </w:r>
            <w:r w:rsidR="00CF196F">
              <w:t>he</w:t>
            </w:r>
            <w:r w:rsidR="00641B8F">
              <w:t xml:space="preserve"> clinical trial randomises patients to prophylaxis</w:t>
            </w:r>
            <w:r w:rsidR="00CF196F">
              <w:t xml:space="preserve"> with AZD31</w:t>
            </w:r>
            <w:r>
              <w:t>5</w:t>
            </w:r>
            <w:r w:rsidR="00CF196F">
              <w:t>2</w:t>
            </w:r>
            <w:r w:rsidR="00641B8F">
              <w:t xml:space="preserve"> or </w:t>
            </w:r>
            <w:proofErr w:type="spellStart"/>
            <w:r w:rsidR="00CF196F">
              <w:t>Evusheld</w:t>
            </w:r>
            <w:proofErr w:type="spellEnd"/>
            <w:r w:rsidR="00CF196F">
              <w:t>.</w:t>
            </w:r>
            <w:r w:rsidR="00E34B34">
              <w:t xml:space="preserve"> </w:t>
            </w:r>
            <w:r w:rsidR="00CD6A92">
              <w:t xml:space="preserve">While </w:t>
            </w:r>
            <w:proofErr w:type="spellStart"/>
            <w:r>
              <w:t>Evusheld</w:t>
            </w:r>
            <w:proofErr w:type="spellEnd"/>
            <w:r>
              <w:t xml:space="preserve"> is licensed </w:t>
            </w:r>
            <w:r w:rsidR="00CD6A92">
              <w:t xml:space="preserve">it </w:t>
            </w:r>
            <w:r>
              <w:t xml:space="preserve">has not been </w:t>
            </w:r>
            <w:r w:rsidR="00CD6A92">
              <w:t xml:space="preserve">widely </w:t>
            </w:r>
            <w:r>
              <w:t>used for chemoprophylaxis in the UK population</w:t>
            </w:r>
            <w:r w:rsidR="00CD6A92">
              <w:t>. However</w:t>
            </w:r>
            <w:r w:rsidR="00E34B34">
              <w:t>,</w:t>
            </w:r>
            <w:r w:rsidR="00CD6A92">
              <w:t xml:space="preserve"> as thi</w:t>
            </w:r>
            <w:r>
              <w:t xml:space="preserve">s group are eligible for antiviral treatment of illness, it would also be appropriate to compare outcomes following </w:t>
            </w:r>
            <w:proofErr w:type="spellStart"/>
            <w:r>
              <w:t>PrEP</w:t>
            </w:r>
            <w:proofErr w:type="spellEnd"/>
            <w:r>
              <w:t xml:space="preserve"> with outcomes following treatment</w:t>
            </w:r>
            <w:r w:rsidR="00CD6A92">
              <w:t xml:space="preserve"> of covid</w:t>
            </w:r>
            <w:r>
              <w:t xml:space="preserve">. </w:t>
            </w:r>
            <w:r w:rsidR="00641B8F">
              <w:t xml:space="preserve">It is unclear whether patients becoming ill with covid in the </w:t>
            </w:r>
            <w:r w:rsidR="00641B8F">
              <w:lastRenderedPageBreak/>
              <w:t>ongoing clinical trial will be offered antiviral treatment. This should be clarified. A secondary assessment of disease outcomes observed following disease occurring with treatment alone, or chemoprophylaxis plus/minus treatment of breakthrough infection should be co</w:t>
            </w:r>
            <w:r w:rsidR="00B92E20">
              <w:t>nducted – this may utilise up to date outcomes among the UK population currently eligible for antiviral treatment</w:t>
            </w:r>
            <w:r w:rsidR="00641B8F">
              <w:t>.</w:t>
            </w:r>
          </w:p>
        </w:tc>
      </w:tr>
      <w:tr w:rsidR="00630978" w:rsidRPr="008A1646" w14:paraId="3009E18C" w14:textId="77777777" w:rsidTr="00E06396">
        <w:tc>
          <w:tcPr>
            <w:tcW w:w="1635" w:type="dxa"/>
            <w:tcBorders>
              <w:top w:val="single" w:sz="4" w:space="0" w:color="auto"/>
              <w:left w:val="single" w:sz="4" w:space="0" w:color="auto"/>
              <w:bottom w:val="single" w:sz="4" w:space="0" w:color="auto"/>
              <w:right w:val="single" w:sz="4" w:space="0" w:color="auto"/>
            </w:tcBorders>
          </w:tcPr>
          <w:p w14:paraId="4D95FF6B" w14:textId="77777777" w:rsidR="00630978" w:rsidRPr="008A1646" w:rsidRDefault="00630978" w:rsidP="00E06396">
            <w:pPr>
              <w:spacing w:before="60" w:after="60"/>
            </w:pPr>
            <w:r w:rsidRPr="008A1646">
              <w:lastRenderedPageBreak/>
              <w:t xml:space="preserve">Outcomes </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0E748138" w14:textId="6FC6D647" w:rsidR="00630978" w:rsidRPr="008A1646" w:rsidRDefault="00D42792" w:rsidP="00E06396">
            <w:pPr>
              <w:spacing w:before="60" w:after="60"/>
              <w:rPr>
                <w:i/>
              </w:rPr>
            </w:pPr>
            <w:r w:rsidRPr="008A1646">
              <w:rPr>
                <w:i/>
                <w:lang w:eastAsia="en-GB"/>
              </w:rPr>
              <w:t xml:space="preserve">Are the outcomes listed appropriate? Will these outcome measures capture the most important health related benefits </w:t>
            </w:r>
            <w:r w:rsidRPr="008A1646">
              <w:rPr>
                <w:bCs/>
                <w:i/>
                <w:lang w:eastAsia="en-GB"/>
              </w:rPr>
              <w:t>(and harms)</w:t>
            </w:r>
            <w:r w:rsidRPr="008A1646">
              <w:rPr>
                <w:i/>
                <w:lang w:eastAsia="en-GB"/>
              </w:rPr>
              <w:t xml:space="preserve"> of the technology?</w:t>
            </w:r>
          </w:p>
        </w:tc>
        <w:tc>
          <w:tcPr>
            <w:tcW w:w="4682" w:type="dxa"/>
            <w:tcBorders>
              <w:top w:val="single" w:sz="4" w:space="0" w:color="auto"/>
              <w:left w:val="single" w:sz="4" w:space="0" w:color="auto"/>
              <w:bottom w:val="single" w:sz="4" w:space="0" w:color="auto"/>
              <w:right w:val="single" w:sz="4" w:space="0" w:color="auto"/>
            </w:tcBorders>
          </w:tcPr>
          <w:p w14:paraId="268DFC04" w14:textId="57B68AB4" w:rsidR="00630978" w:rsidRPr="008A1646" w:rsidRDefault="00B92E20" w:rsidP="00E06396">
            <w:pPr>
              <w:spacing w:before="60" w:after="60"/>
            </w:pPr>
            <w:r>
              <w:t>While the outcomes are generally appropriate</w:t>
            </w:r>
            <w:r w:rsidR="00E34B34">
              <w:t>,</w:t>
            </w:r>
            <w:r>
              <w:t xml:space="preserve"> there is no consideration of the risk of asymptomatic infection or spread to contacts in the home or hospital setting. An important additional benefit of such treatment may be reduction in nosocomial transmission or, alternatively, harm may occur due to failure to recognise asymptomatic infection with risk of prolonged viral replication causing increased risk of disease in contacts.</w:t>
            </w:r>
          </w:p>
        </w:tc>
      </w:tr>
      <w:tr w:rsidR="00630978" w:rsidRPr="008A1646" w14:paraId="1AE8EEF5" w14:textId="77777777" w:rsidTr="00E06396">
        <w:tc>
          <w:tcPr>
            <w:tcW w:w="1635" w:type="dxa"/>
            <w:tcBorders>
              <w:top w:val="single" w:sz="4" w:space="0" w:color="auto"/>
              <w:left w:val="single" w:sz="4" w:space="0" w:color="auto"/>
              <w:bottom w:val="single" w:sz="4" w:space="0" w:color="auto"/>
              <w:right w:val="single" w:sz="4" w:space="0" w:color="auto"/>
            </w:tcBorders>
          </w:tcPr>
          <w:p w14:paraId="777C9F94" w14:textId="77777777" w:rsidR="00630978" w:rsidRPr="008A1646" w:rsidRDefault="00630978" w:rsidP="00E06396">
            <w:pPr>
              <w:spacing w:before="60" w:after="60"/>
            </w:pPr>
            <w:r w:rsidRPr="008A1646">
              <w:t>Equality</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0302E941" w14:textId="4452E7B9" w:rsidR="00630978" w:rsidRPr="008A1646" w:rsidRDefault="00630978" w:rsidP="00E06396">
            <w:pPr>
              <w:spacing w:before="60" w:after="60"/>
              <w:rPr>
                <w:i/>
                <w:lang w:eastAsia="en-GB"/>
              </w:rPr>
            </w:pPr>
            <w:r w:rsidRPr="008A1646">
              <w:rPr>
                <w:i/>
                <w:lang w:eastAsia="en-GB"/>
              </w:rPr>
              <w:t xml:space="preserve">NICE is committed to promoting equality of opportunity, eliminating unlawful discrimination and fostering good relations between people with particular protected characteristics and others.  Please let us know if you think that the </w:t>
            </w:r>
            <w:r w:rsidR="006E743D" w:rsidRPr="008A1646">
              <w:rPr>
                <w:i/>
                <w:lang w:eastAsia="en-GB"/>
              </w:rPr>
              <w:t>draft</w:t>
            </w:r>
            <w:r w:rsidRPr="008A1646">
              <w:rPr>
                <w:i/>
                <w:lang w:eastAsia="en-GB"/>
              </w:rPr>
              <w:t xml:space="preserve"> remit and scope may need changing in order to meet these aims.  In particular, please tell us if the </w:t>
            </w:r>
            <w:r w:rsidR="006E743D" w:rsidRPr="008A1646">
              <w:rPr>
                <w:i/>
                <w:lang w:eastAsia="en-GB"/>
              </w:rPr>
              <w:t>draft</w:t>
            </w:r>
            <w:r w:rsidRPr="008A1646">
              <w:rPr>
                <w:i/>
                <w:lang w:eastAsia="en-GB"/>
              </w:rPr>
              <w:t xml:space="preserve"> remit and scope: </w:t>
            </w:r>
          </w:p>
          <w:p w14:paraId="21BB1917" w14:textId="77777777" w:rsidR="00630978" w:rsidRPr="008A1646" w:rsidRDefault="00630978" w:rsidP="00630978">
            <w:pPr>
              <w:numPr>
                <w:ilvl w:val="0"/>
                <w:numId w:val="20"/>
              </w:numPr>
              <w:spacing w:before="60" w:after="60"/>
              <w:ind w:left="113" w:hanging="113"/>
              <w:rPr>
                <w:i/>
                <w:lang w:eastAsia="en-GB"/>
              </w:rPr>
            </w:pPr>
            <w:r w:rsidRPr="008A1646">
              <w:rPr>
                <w:i/>
                <w:lang w:eastAsia="en-GB"/>
              </w:rPr>
              <w:t xml:space="preserve">could exclude from full consideration any people protected by the equality legislation who fall within the patient population for which [the treatment(s)] is/are/will be licensed; </w:t>
            </w:r>
          </w:p>
          <w:p w14:paraId="21BE3CDC" w14:textId="77777777" w:rsidR="00630978" w:rsidRPr="008A1646" w:rsidRDefault="00630978" w:rsidP="00630978">
            <w:pPr>
              <w:numPr>
                <w:ilvl w:val="0"/>
                <w:numId w:val="20"/>
              </w:numPr>
              <w:spacing w:before="60" w:after="60"/>
              <w:ind w:left="113" w:hanging="113"/>
              <w:rPr>
                <w:i/>
                <w:lang w:eastAsia="en-GB"/>
              </w:rPr>
            </w:pPr>
            <w:r w:rsidRPr="008A1646">
              <w:rPr>
                <w:i/>
                <w:lang w:eastAsia="en-GB"/>
              </w:rPr>
              <w:t xml:space="preserve">could lead to recommendations that have a different impact on people protected by the equality legislation than on the wider population, e.g. by making it more difficult in practice for a </w:t>
            </w:r>
            <w:r w:rsidRPr="008A1646">
              <w:rPr>
                <w:i/>
                <w:lang w:eastAsia="en-GB"/>
              </w:rPr>
              <w:lastRenderedPageBreak/>
              <w:t xml:space="preserve">specific group to access the technology; </w:t>
            </w:r>
          </w:p>
          <w:p w14:paraId="1A318291" w14:textId="77777777" w:rsidR="00630978" w:rsidRPr="008A1646" w:rsidRDefault="00630978" w:rsidP="00630978">
            <w:pPr>
              <w:numPr>
                <w:ilvl w:val="0"/>
                <w:numId w:val="20"/>
              </w:numPr>
              <w:spacing w:before="60" w:after="60"/>
              <w:ind w:left="113" w:hanging="113"/>
              <w:rPr>
                <w:i/>
                <w:lang w:eastAsia="en-GB"/>
              </w:rPr>
            </w:pPr>
            <w:r w:rsidRPr="008A1646">
              <w:rPr>
                <w:i/>
                <w:lang w:eastAsia="en-GB"/>
              </w:rPr>
              <w:t xml:space="preserve">could have any adverse impact on people with a particular disability or disabilities.  </w:t>
            </w:r>
          </w:p>
          <w:p w14:paraId="786AA274" w14:textId="77777777" w:rsidR="00630978" w:rsidRPr="008A1646" w:rsidRDefault="00630978" w:rsidP="00E06396">
            <w:pPr>
              <w:spacing w:before="60" w:after="60"/>
              <w:rPr>
                <w:i/>
                <w:lang w:eastAsia="en-GB"/>
              </w:rPr>
            </w:pPr>
            <w:r w:rsidRPr="008A1646">
              <w:rPr>
                <w:i/>
                <w:lang w:eastAsia="en-GB"/>
              </w:rPr>
              <w:t>Please tell us what evidence should be obtained to enable the Committee to identify and consider such impacts.</w:t>
            </w:r>
          </w:p>
        </w:tc>
        <w:tc>
          <w:tcPr>
            <w:tcW w:w="4682" w:type="dxa"/>
            <w:tcBorders>
              <w:top w:val="single" w:sz="4" w:space="0" w:color="auto"/>
              <w:left w:val="single" w:sz="4" w:space="0" w:color="auto"/>
              <w:bottom w:val="single" w:sz="4" w:space="0" w:color="auto"/>
              <w:right w:val="single" w:sz="4" w:space="0" w:color="auto"/>
            </w:tcBorders>
          </w:tcPr>
          <w:p w14:paraId="2DE73BAC" w14:textId="0346F3B7" w:rsidR="00630978" w:rsidRPr="008A1646" w:rsidRDefault="00B92E20" w:rsidP="00E06396">
            <w:pPr>
              <w:spacing w:before="60" w:after="60"/>
            </w:pPr>
            <w:r>
              <w:lastRenderedPageBreak/>
              <w:t>The restriction of use to immun</w:t>
            </w:r>
            <w:r w:rsidR="00E34B34">
              <w:t>o</w:t>
            </w:r>
            <w:r>
              <w:t>suppressed individuals may disadvantage individuals at risk of severe disease for whom vaccination is not appropriate (</w:t>
            </w:r>
            <w:proofErr w:type="spellStart"/>
            <w:r>
              <w:t>eg</w:t>
            </w:r>
            <w:proofErr w:type="spellEnd"/>
            <w:r>
              <w:t xml:space="preserve"> previous vaccine reactions/contraindications). </w:t>
            </w:r>
          </w:p>
        </w:tc>
      </w:tr>
      <w:tr w:rsidR="00630978" w:rsidRPr="008A1646" w14:paraId="0A3BA701" w14:textId="77777777" w:rsidTr="00E06396">
        <w:tc>
          <w:tcPr>
            <w:tcW w:w="1635" w:type="dxa"/>
            <w:tcBorders>
              <w:top w:val="single" w:sz="4" w:space="0" w:color="auto"/>
              <w:left w:val="single" w:sz="4" w:space="0" w:color="auto"/>
              <w:bottom w:val="single" w:sz="4" w:space="0" w:color="auto"/>
              <w:right w:val="single" w:sz="4" w:space="0" w:color="auto"/>
            </w:tcBorders>
          </w:tcPr>
          <w:p w14:paraId="7523ECB1" w14:textId="77777777" w:rsidR="00630978" w:rsidRPr="008A1646" w:rsidRDefault="00630978" w:rsidP="00E06396">
            <w:pPr>
              <w:spacing w:before="60" w:after="60"/>
            </w:pPr>
            <w:r w:rsidRPr="008A1646">
              <w:t>Other considerations</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7E3C2B46" w14:textId="2ED1A56E" w:rsidR="00630978" w:rsidRPr="008A1646" w:rsidRDefault="00630978" w:rsidP="00E06396">
            <w:pPr>
              <w:spacing w:before="60" w:after="60"/>
              <w:rPr>
                <w:i/>
              </w:rPr>
            </w:pPr>
            <w:r w:rsidRPr="008A1646">
              <w:rPr>
                <w:i/>
              </w:rPr>
              <w:t>Suggestions for additional issues to be c</w:t>
            </w:r>
            <w:bookmarkStart w:id="2" w:name="Text26"/>
            <w:r w:rsidRPr="008A1646">
              <w:rPr>
                <w:i/>
              </w:rPr>
              <w:t xml:space="preserve">overed by the </w:t>
            </w:r>
            <w:bookmarkEnd w:id="2"/>
            <w:r w:rsidR="00F261F7">
              <w:rPr>
                <w:i/>
              </w:rPr>
              <w:t>evaluation</w:t>
            </w:r>
            <w:r w:rsidRPr="008A1646">
              <w:rPr>
                <w:i/>
              </w:rPr>
              <w:t xml:space="preserve"> are welcome.</w:t>
            </w:r>
          </w:p>
        </w:tc>
        <w:bookmarkStart w:id="3" w:name="Text39"/>
        <w:tc>
          <w:tcPr>
            <w:tcW w:w="4682" w:type="dxa"/>
            <w:tcBorders>
              <w:top w:val="single" w:sz="4" w:space="0" w:color="auto"/>
              <w:left w:val="single" w:sz="4" w:space="0" w:color="auto"/>
              <w:bottom w:val="single" w:sz="4" w:space="0" w:color="auto"/>
              <w:right w:val="single" w:sz="4" w:space="0" w:color="auto"/>
            </w:tcBorders>
          </w:tcPr>
          <w:p w14:paraId="655508B3" w14:textId="77777777" w:rsidR="00630978" w:rsidRPr="008A1646" w:rsidRDefault="00630978" w:rsidP="00E06396">
            <w:pPr>
              <w:spacing w:before="60" w:after="60"/>
            </w:pPr>
            <w:r w:rsidRPr="008A1646">
              <w:fldChar w:fldCharType="begin">
                <w:ffData>
                  <w:name w:val="Text39"/>
                  <w:enabled/>
                  <w:calcOnExit w:val="0"/>
                  <w:textInput/>
                </w:ffData>
              </w:fldChar>
            </w:r>
            <w:r w:rsidRPr="008A1646">
              <w:instrText xml:space="preserve"> FORMTEXT </w:instrText>
            </w:r>
            <w:r w:rsidRPr="008A1646">
              <w:fldChar w:fldCharType="separate"/>
            </w:r>
            <w:r w:rsidRPr="008A1646">
              <w:rPr>
                <w:noProof/>
              </w:rPr>
              <w:t> </w:t>
            </w:r>
            <w:r w:rsidRPr="008A1646">
              <w:rPr>
                <w:noProof/>
              </w:rPr>
              <w:t> </w:t>
            </w:r>
            <w:r w:rsidRPr="008A1646">
              <w:rPr>
                <w:noProof/>
              </w:rPr>
              <w:t> </w:t>
            </w:r>
            <w:r w:rsidRPr="008A1646">
              <w:rPr>
                <w:noProof/>
              </w:rPr>
              <w:t> </w:t>
            </w:r>
            <w:r w:rsidRPr="008A1646">
              <w:rPr>
                <w:noProof/>
              </w:rPr>
              <w:t> </w:t>
            </w:r>
            <w:r w:rsidRPr="008A1646">
              <w:fldChar w:fldCharType="end"/>
            </w:r>
            <w:bookmarkEnd w:id="3"/>
          </w:p>
        </w:tc>
      </w:tr>
      <w:tr w:rsidR="00630978" w:rsidRPr="008A1646" w14:paraId="145E73A8" w14:textId="77777777" w:rsidTr="00E06396">
        <w:tc>
          <w:tcPr>
            <w:tcW w:w="1635" w:type="dxa"/>
            <w:tcBorders>
              <w:top w:val="single" w:sz="4" w:space="0" w:color="auto"/>
              <w:left w:val="single" w:sz="4" w:space="0" w:color="auto"/>
              <w:right w:val="single" w:sz="4" w:space="0" w:color="auto"/>
            </w:tcBorders>
          </w:tcPr>
          <w:p w14:paraId="44065971" w14:textId="77777777" w:rsidR="00630978" w:rsidRPr="008A1646" w:rsidRDefault="00630978" w:rsidP="00E06396">
            <w:pPr>
              <w:spacing w:before="60" w:after="60"/>
            </w:pPr>
            <w:r w:rsidRPr="008A1646">
              <w:t>Questions for consultation</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42A21D5E" w14:textId="15617A28" w:rsidR="00630978" w:rsidRPr="008A1646" w:rsidRDefault="00630978" w:rsidP="00E06396">
            <w:pPr>
              <w:spacing w:before="60" w:after="60"/>
              <w:rPr>
                <w:i/>
              </w:rPr>
            </w:pPr>
            <w:r w:rsidRPr="008A1646" w:rsidDel="00252EA0">
              <w:rPr>
                <w:i/>
              </w:rPr>
              <w:t xml:space="preserve"> </w:t>
            </w:r>
            <w:r w:rsidR="00AF4422" w:rsidRPr="008A1646">
              <w:rPr>
                <w:i/>
              </w:rPr>
              <w:t>Please answer any of the questions for consultation if not covered in the above sections</w:t>
            </w:r>
            <w:r w:rsidR="00AF4422" w:rsidRPr="008A1646">
              <w:rPr>
                <w:b/>
                <w:i/>
              </w:rPr>
              <w:t>.</w:t>
            </w:r>
          </w:p>
        </w:tc>
        <w:tc>
          <w:tcPr>
            <w:tcW w:w="4682" w:type="dxa"/>
            <w:tcBorders>
              <w:top w:val="single" w:sz="4" w:space="0" w:color="auto"/>
              <w:left w:val="single" w:sz="4" w:space="0" w:color="auto"/>
              <w:bottom w:val="single" w:sz="4" w:space="0" w:color="auto"/>
              <w:right w:val="single" w:sz="4" w:space="0" w:color="auto"/>
            </w:tcBorders>
          </w:tcPr>
          <w:p w14:paraId="38D78B0A" w14:textId="77777777" w:rsidR="00B92E20" w:rsidRPr="009247AE" w:rsidRDefault="00B92E20" w:rsidP="00B92E20">
            <w:pPr>
              <w:spacing w:before="60" w:after="60"/>
              <w:rPr>
                <w:b/>
                <w:bCs/>
                <w:color w:val="000000" w:themeColor="text1"/>
              </w:rPr>
            </w:pPr>
            <w:r w:rsidRPr="009247AE">
              <w:rPr>
                <w:b/>
                <w:bCs/>
                <w:color w:val="000000" w:themeColor="text1"/>
              </w:rPr>
              <w:t>Where do you consider AZD 3152 will fit into the existing care pathway for prevention of COVID-19?</w:t>
            </w:r>
          </w:p>
          <w:p w14:paraId="3F55F27C" w14:textId="77777777" w:rsidR="00B92E20" w:rsidRDefault="00B92E20" w:rsidP="00B92E20">
            <w:pPr>
              <w:spacing w:before="60" w:after="60"/>
            </w:pPr>
          </w:p>
          <w:p w14:paraId="5DE7590E" w14:textId="527B33F3" w:rsidR="00B92E20" w:rsidRDefault="00B92E20" w:rsidP="00B92E20">
            <w:pPr>
              <w:spacing w:before="60" w:after="60"/>
            </w:pPr>
            <w:r>
              <w:t xml:space="preserve">See above – </w:t>
            </w:r>
            <w:r w:rsidR="009247AE">
              <w:t>chemoprophylaxis for</w:t>
            </w:r>
            <w:r>
              <w:t xml:space="preserve"> immun</w:t>
            </w:r>
            <w:r w:rsidR="00E34B34">
              <w:t>o</w:t>
            </w:r>
            <w:r>
              <w:t xml:space="preserve">suppressed patients </w:t>
            </w:r>
          </w:p>
          <w:p w14:paraId="59A0F779" w14:textId="77777777" w:rsidR="00B92E20" w:rsidRDefault="00B92E20" w:rsidP="00B92E20">
            <w:pPr>
              <w:spacing w:before="60" w:after="60"/>
            </w:pPr>
          </w:p>
          <w:p w14:paraId="65AA5FD0" w14:textId="77777777" w:rsidR="00B92E20" w:rsidRPr="009247AE" w:rsidRDefault="00B92E20" w:rsidP="00B92E20">
            <w:pPr>
              <w:spacing w:before="60" w:after="60"/>
              <w:rPr>
                <w:b/>
                <w:bCs/>
              </w:rPr>
            </w:pPr>
            <w:r w:rsidRPr="009247AE">
              <w:rPr>
                <w:b/>
                <w:bCs/>
              </w:rPr>
              <w:t xml:space="preserve">Which populations would AZD 3152 be used in? </w:t>
            </w:r>
          </w:p>
          <w:p w14:paraId="029C7C9B" w14:textId="77777777" w:rsidR="00B92E20" w:rsidRDefault="00B92E20" w:rsidP="00B92E20">
            <w:pPr>
              <w:spacing w:before="60" w:after="60"/>
            </w:pPr>
          </w:p>
          <w:p w14:paraId="111497A0" w14:textId="084B0D57" w:rsidR="00B92E20" w:rsidRDefault="00B92E20" w:rsidP="00B92E20">
            <w:pPr>
              <w:spacing w:before="60" w:after="60"/>
            </w:pPr>
            <w:r>
              <w:t>The patient group recommended in the IAG March 2023 report, with the possible exclusion of those receiving chronic immunoglobulin transfusions.</w:t>
            </w:r>
          </w:p>
          <w:p w14:paraId="2E9C4FB0" w14:textId="77777777" w:rsidR="00B92E20" w:rsidRDefault="00B92E20" w:rsidP="00B92E20">
            <w:pPr>
              <w:spacing w:before="60" w:after="60"/>
            </w:pPr>
          </w:p>
          <w:p w14:paraId="632EDE9C" w14:textId="77777777" w:rsidR="00B92E20" w:rsidRPr="009247AE" w:rsidRDefault="00B92E20" w:rsidP="00B92E20">
            <w:pPr>
              <w:spacing w:before="60" w:after="60"/>
              <w:rPr>
                <w:b/>
                <w:bCs/>
              </w:rPr>
            </w:pPr>
            <w:r w:rsidRPr="009247AE">
              <w:rPr>
                <w:b/>
                <w:bCs/>
              </w:rPr>
              <w:t xml:space="preserve">How many people in England would be eligible for treatment with AZD 3152? </w:t>
            </w:r>
          </w:p>
          <w:p w14:paraId="44CADE44" w14:textId="77777777" w:rsidR="002D7894" w:rsidRDefault="002D7894" w:rsidP="00B92E20">
            <w:pPr>
              <w:spacing w:before="60" w:after="60"/>
            </w:pPr>
          </w:p>
          <w:p w14:paraId="6272E141" w14:textId="2FA2C1DA" w:rsidR="00B92E20" w:rsidRDefault="002D7894" w:rsidP="00B92E20">
            <w:pPr>
              <w:spacing w:before="60" w:after="60"/>
            </w:pPr>
            <w:r>
              <w:t xml:space="preserve">Based on </w:t>
            </w:r>
            <w:proofErr w:type="spellStart"/>
            <w:r>
              <w:t>QCovid</w:t>
            </w:r>
            <w:proofErr w:type="spellEnd"/>
            <w:r>
              <w:t xml:space="preserve"> </w:t>
            </w:r>
            <w:r w:rsidR="009247AE">
              <w:t xml:space="preserve">publications potential </w:t>
            </w:r>
            <w:r>
              <w:t>max 1.5% of UK population</w:t>
            </w:r>
            <w:r w:rsidR="009247AE">
              <w:t xml:space="preserve"> or approx. 975,000 </w:t>
            </w:r>
          </w:p>
          <w:p w14:paraId="77BF6368" w14:textId="77777777" w:rsidR="00B92E20" w:rsidRDefault="00B92E20" w:rsidP="00B92E20">
            <w:pPr>
              <w:spacing w:before="60" w:after="60"/>
            </w:pPr>
          </w:p>
          <w:p w14:paraId="3FFDD3D4" w14:textId="181EFC3D" w:rsidR="00B92E20" w:rsidRPr="009247AE" w:rsidRDefault="00B92E20" w:rsidP="00B92E20">
            <w:pPr>
              <w:spacing w:before="60" w:after="60"/>
              <w:rPr>
                <w:b/>
                <w:bCs/>
              </w:rPr>
            </w:pPr>
            <w:r w:rsidRPr="009247AE">
              <w:rPr>
                <w:b/>
                <w:bCs/>
              </w:rPr>
              <w:t>How would these people be identified in practice?</w:t>
            </w:r>
          </w:p>
          <w:p w14:paraId="3817AFC1" w14:textId="77777777" w:rsidR="009247AE" w:rsidRDefault="009247AE" w:rsidP="00B92E20">
            <w:pPr>
              <w:spacing w:before="60" w:after="60"/>
            </w:pPr>
          </w:p>
          <w:p w14:paraId="443F1C20" w14:textId="53F2ECBC" w:rsidR="009247AE" w:rsidRDefault="009247AE" w:rsidP="00B92E20">
            <w:pPr>
              <w:spacing w:before="60" w:after="60"/>
            </w:pPr>
            <w:r>
              <w:t>All are under chronic medical care</w:t>
            </w:r>
            <w:r w:rsidR="00E34B34">
              <w:t>. M</w:t>
            </w:r>
            <w:r>
              <w:t>any will be listed as eligible for antiviral treatment currently</w:t>
            </w:r>
            <w:r w:rsidR="00E34B34">
              <w:t>.</w:t>
            </w:r>
          </w:p>
          <w:p w14:paraId="42943A3D" w14:textId="77777777" w:rsidR="009247AE" w:rsidRDefault="009247AE" w:rsidP="00B92E20">
            <w:pPr>
              <w:spacing w:before="60" w:after="60"/>
            </w:pPr>
          </w:p>
          <w:p w14:paraId="07B433A7" w14:textId="77777777" w:rsidR="00B92E20" w:rsidRPr="009247AE" w:rsidRDefault="00B92E20" w:rsidP="00B92E20">
            <w:pPr>
              <w:spacing w:before="60" w:after="60"/>
              <w:rPr>
                <w:b/>
                <w:bCs/>
              </w:rPr>
            </w:pPr>
            <w:r w:rsidRPr="009247AE">
              <w:rPr>
                <w:b/>
                <w:bCs/>
              </w:rPr>
              <w:t>Are the subgroups listed appropriate? Are there any other relevant subgroups that should be considered?</w:t>
            </w:r>
          </w:p>
          <w:p w14:paraId="2DF22434" w14:textId="77777777" w:rsidR="009247AE" w:rsidRDefault="009247AE" w:rsidP="00B92E20">
            <w:pPr>
              <w:spacing w:before="60" w:after="60"/>
            </w:pPr>
          </w:p>
          <w:p w14:paraId="33CCE576" w14:textId="4D005967" w:rsidR="009247AE" w:rsidRDefault="009247AE" w:rsidP="00B92E20">
            <w:pPr>
              <w:spacing w:before="60" w:after="60"/>
            </w:pPr>
            <w:r>
              <w:lastRenderedPageBreak/>
              <w:t>If a population health approach were to be utilised there would be a reassessment of potential extension of the groups permitted access to antiviral treatment to include the population recommended for influenza antivirals.</w:t>
            </w:r>
          </w:p>
          <w:p w14:paraId="62E4261A" w14:textId="77777777" w:rsidR="009247AE" w:rsidRDefault="009247AE" w:rsidP="00B92E20">
            <w:pPr>
              <w:spacing w:before="60" w:after="60"/>
            </w:pPr>
          </w:p>
          <w:p w14:paraId="272E33A9" w14:textId="77777777" w:rsidR="00B92E20" w:rsidRPr="009247AE" w:rsidRDefault="00B92E20" w:rsidP="00B92E20">
            <w:pPr>
              <w:spacing w:before="60" w:after="60"/>
              <w:rPr>
                <w:b/>
                <w:bCs/>
              </w:rPr>
            </w:pPr>
            <w:r w:rsidRPr="009247AE">
              <w:rPr>
                <w:b/>
                <w:bCs/>
              </w:rPr>
              <w:t>Would AZD 3152 be used in both primary and secondary care settings? If so, about what proportion of use would you expect in each setting?</w:t>
            </w:r>
          </w:p>
          <w:p w14:paraId="4775A165" w14:textId="77777777" w:rsidR="009247AE" w:rsidRDefault="009247AE" w:rsidP="00B92E20">
            <w:pPr>
              <w:spacing w:before="60" w:after="60"/>
            </w:pPr>
          </w:p>
          <w:p w14:paraId="2EF77C0D" w14:textId="2D53C2BD" w:rsidR="009247AE" w:rsidRDefault="009247AE" w:rsidP="00B92E20">
            <w:pPr>
              <w:spacing w:before="60" w:after="60"/>
            </w:pPr>
            <w:r>
              <w:t>As it is administered IM it could be prescribed/administered in any setting including community pharmacy</w:t>
            </w:r>
          </w:p>
          <w:p w14:paraId="3BA6A735" w14:textId="77777777" w:rsidR="009247AE" w:rsidRDefault="009247AE" w:rsidP="00B92E20">
            <w:pPr>
              <w:spacing w:before="60" w:after="60"/>
            </w:pPr>
          </w:p>
          <w:p w14:paraId="32809165" w14:textId="77777777" w:rsidR="00B92E20" w:rsidRPr="009247AE" w:rsidRDefault="00B92E20" w:rsidP="00B92E20">
            <w:pPr>
              <w:spacing w:before="60" w:after="60"/>
              <w:rPr>
                <w:b/>
                <w:bCs/>
              </w:rPr>
            </w:pPr>
            <w:r w:rsidRPr="009247AE">
              <w:rPr>
                <w:b/>
                <w:bCs/>
              </w:rPr>
              <w:t>Would AZD 3152 be used at vaccination centres?</w:t>
            </w:r>
          </w:p>
          <w:p w14:paraId="7C385E24" w14:textId="77777777" w:rsidR="009247AE" w:rsidRDefault="009247AE" w:rsidP="00B92E20">
            <w:pPr>
              <w:spacing w:before="60" w:after="60"/>
            </w:pPr>
          </w:p>
          <w:p w14:paraId="72E2211C" w14:textId="38EE6EE1" w:rsidR="009247AE" w:rsidRDefault="009247AE" w:rsidP="00B92E20">
            <w:pPr>
              <w:spacing w:before="60" w:after="60"/>
            </w:pPr>
            <w:r>
              <w:t>If these continue to be used this is an option, but it would likely be preferable to administer this during a hospital visit (all of these patients regularly attend) or via GP/community pharmacy services</w:t>
            </w:r>
          </w:p>
          <w:p w14:paraId="071D0E36" w14:textId="77777777" w:rsidR="009247AE" w:rsidRDefault="009247AE" w:rsidP="00B92E20">
            <w:pPr>
              <w:spacing w:before="60" w:after="60"/>
            </w:pPr>
          </w:p>
          <w:p w14:paraId="03AC7E79" w14:textId="77777777" w:rsidR="00630978" w:rsidRPr="009247AE" w:rsidRDefault="00B92E20" w:rsidP="00B92E20">
            <w:pPr>
              <w:spacing w:before="60" w:after="60"/>
              <w:rPr>
                <w:b/>
                <w:bCs/>
              </w:rPr>
            </w:pPr>
            <w:r w:rsidRPr="009247AE">
              <w:rPr>
                <w:b/>
                <w:bCs/>
              </w:rPr>
              <w:t>Would AZD 3152 be a candidate for managed access?</w:t>
            </w:r>
          </w:p>
          <w:p w14:paraId="2E618CDD" w14:textId="77777777" w:rsidR="009247AE" w:rsidRDefault="009247AE" w:rsidP="00B92E20">
            <w:pPr>
              <w:spacing w:before="60" w:after="60"/>
            </w:pPr>
            <w:r>
              <w:t>Yes – as is currently the case for antiviral treatment within the same population</w:t>
            </w:r>
          </w:p>
          <w:p w14:paraId="3081E18F" w14:textId="77777777" w:rsidR="009247AE" w:rsidRDefault="009247AE" w:rsidP="00B92E20">
            <w:pPr>
              <w:spacing w:before="60" w:after="60"/>
            </w:pPr>
          </w:p>
          <w:p w14:paraId="6AB8DD08" w14:textId="77777777" w:rsidR="009247AE" w:rsidRPr="009247AE" w:rsidRDefault="009247AE" w:rsidP="009247AE">
            <w:pPr>
              <w:spacing w:before="60" w:after="60"/>
              <w:rPr>
                <w:b/>
                <w:bCs/>
              </w:rPr>
            </w:pPr>
            <w:r w:rsidRPr="009247AE">
              <w:rPr>
                <w:b/>
                <w:bCs/>
              </w:rPr>
              <w:t xml:space="preserve">Do you consider that the use of AZD3152 can result in any potential substantial health-related benefits that are unlikely to be included in the QALY calculation? </w:t>
            </w:r>
          </w:p>
          <w:p w14:paraId="537C6AE6" w14:textId="77777777" w:rsidR="009247AE" w:rsidRDefault="009247AE" w:rsidP="009247AE">
            <w:pPr>
              <w:spacing w:before="60" w:after="60"/>
            </w:pPr>
          </w:p>
          <w:p w14:paraId="312C085F" w14:textId="702A5D59" w:rsidR="009247AE" w:rsidRDefault="009247AE" w:rsidP="009247AE">
            <w:pPr>
              <w:spacing w:before="60" w:after="60"/>
            </w:pPr>
            <w:r>
              <w:t>It is possible that use of this treatment within the population concerned would reduce the risk of spread of disease within a hospital/contact setting provided that there is no increase in risk of asymptomatic infection.</w:t>
            </w:r>
          </w:p>
          <w:p w14:paraId="7EC215AB" w14:textId="77777777" w:rsidR="009247AE" w:rsidRDefault="009247AE" w:rsidP="009247AE">
            <w:pPr>
              <w:spacing w:before="60" w:after="60"/>
            </w:pPr>
          </w:p>
          <w:p w14:paraId="1551B451" w14:textId="77777777" w:rsidR="009247AE" w:rsidRDefault="009247AE" w:rsidP="009247AE">
            <w:pPr>
              <w:spacing w:before="60" w:after="60"/>
              <w:rPr>
                <w:b/>
                <w:bCs/>
              </w:rPr>
            </w:pPr>
            <w:r w:rsidRPr="009247AE">
              <w:rPr>
                <w:b/>
                <w:bCs/>
              </w:rPr>
              <w:t>Please identify the nature of the data which you understand to be available to enable the committee to take account of these benefits.</w:t>
            </w:r>
          </w:p>
          <w:p w14:paraId="7DA4A5DB" w14:textId="77777777" w:rsidR="009247AE" w:rsidRDefault="009247AE" w:rsidP="009247AE">
            <w:pPr>
              <w:spacing w:before="60" w:after="60"/>
            </w:pPr>
          </w:p>
          <w:p w14:paraId="4CB93DF8" w14:textId="532D90E0" w:rsidR="009247AE" w:rsidRDefault="009247AE" w:rsidP="009247AE">
            <w:pPr>
              <w:spacing w:before="60" w:after="60"/>
            </w:pPr>
            <w:r>
              <w:lastRenderedPageBreak/>
              <w:t>It is not clear that this is being evaluated within the ongoing clinical trial. AZ could be asked to consider assessing this additional outcome in the phase III portion of the ongoing SUPERNOVA study.</w:t>
            </w:r>
          </w:p>
          <w:p w14:paraId="604D6667" w14:textId="74F4FD6F" w:rsidR="009247AE" w:rsidRPr="009247AE" w:rsidRDefault="009247AE" w:rsidP="009247AE">
            <w:pPr>
              <w:spacing w:before="60" w:after="60"/>
            </w:pPr>
          </w:p>
        </w:tc>
      </w:tr>
      <w:tr w:rsidR="00630978" w:rsidRPr="008A1646" w14:paraId="55913CBD" w14:textId="77777777" w:rsidTr="00E06396">
        <w:trPr>
          <w:trHeight w:val="1342"/>
        </w:trPr>
        <w:tc>
          <w:tcPr>
            <w:tcW w:w="9468" w:type="dxa"/>
            <w:gridSpan w:val="3"/>
            <w:tcBorders>
              <w:top w:val="single" w:sz="4" w:space="0" w:color="auto"/>
              <w:left w:val="single" w:sz="4" w:space="0" w:color="auto"/>
              <w:right w:val="single" w:sz="4" w:space="0" w:color="auto"/>
            </w:tcBorders>
          </w:tcPr>
          <w:p w14:paraId="0687BFA3" w14:textId="77777777" w:rsidR="00630978" w:rsidRPr="008A1646" w:rsidRDefault="00630978" w:rsidP="00E06396">
            <w:pPr>
              <w:spacing w:before="60" w:after="60"/>
            </w:pPr>
            <w:r w:rsidRPr="008A1646">
              <w:lastRenderedPageBreak/>
              <w:t>Any additional comments on the draft scope</w:t>
            </w:r>
          </w:p>
          <w:bookmarkStart w:id="4" w:name="Text40"/>
          <w:p w14:paraId="20CF8E42" w14:textId="77777777" w:rsidR="00630978" w:rsidRPr="008A1646" w:rsidRDefault="00630978" w:rsidP="00E06396">
            <w:pPr>
              <w:spacing w:before="60" w:after="60"/>
            </w:pPr>
            <w:r w:rsidRPr="008A1646">
              <w:fldChar w:fldCharType="begin">
                <w:ffData>
                  <w:name w:val="Text40"/>
                  <w:enabled/>
                  <w:calcOnExit w:val="0"/>
                  <w:textInput/>
                </w:ffData>
              </w:fldChar>
            </w:r>
            <w:r w:rsidRPr="008A1646">
              <w:instrText xml:space="preserve"> FORMTEXT </w:instrText>
            </w:r>
            <w:r w:rsidRPr="008A1646">
              <w:fldChar w:fldCharType="separate"/>
            </w:r>
            <w:r w:rsidRPr="008A1646">
              <w:rPr>
                <w:rFonts w:eastAsia="Arial Unicode MS"/>
                <w:noProof/>
              </w:rPr>
              <w:t> </w:t>
            </w:r>
            <w:r w:rsidRPr="008A1646">
              <w:rPr>
                <w:rFonts w:eastAsia="Arial Unicode MS"/>
                <w:noProof/>
              </w:rPr>
              <w:t> </w:t>
            </w:r>
            <w:r w:rsidRPr="008A1646">
              <w:rPr>
                <w:rFonts w:eastAsia="Arial Unicode MS"/>
                <w:noProof/>
              </w:rPr>
              <w:t> </w:t>
            </w:r>
            <w:r w:rsidRPr="008A1646">
              <w:rPr>
                <w:rFonts w:eastAsia="Arial Unicode MS"/>
                <w:noProof/>
              </w:rPr>
              <w:t> </w:t>
            </w:r>
            <w:r w:rsidRPr="008A1646">
              <w:rPr>
                <w:rFonts w:eastAsia="Arial Unicode MS"/>
                <w:noProof/>
              </w:rPr>
              <w:t> </w:t>
            </w:r>
            <w:r w:rsidRPr="008A1646">
              <w:fldChar w:fldCharType="end"/>
            </w:r>
            <w:bookmarkEnd w:id="4"/>
          </w:p>
        </w:tc>
      </w:tr>
    </w:tbl>
    <w:p w14:paraId="416439F5" w14:textId="2121BE47" w:rsidR="00AF4422" w:rsidRPr="008A1646" w:rsidRDefault="00AF4422" w:rsidP="00AF4422">
      <w:pPr>
        <w:keepNext/>
        <w:spacing w:before="240" w:after="120"/>
        <w:rPr>
          <w:b/>
        </w:rPr>
      </w:pPr>
      <w:bookmarkStart w:id="5" w:name="Text10"/>
      <w:r w:rsidRPr="008A1646">
        <w:rPr>
          <w:b/>
        </w:rPr>
        <w:t xml:space="preserve">Comment 3: provisional stakeholder list </w:t>
      </w:r>
    </w:p>
    <w:p w14:paraId="410842A6" w14:textId="744A333A" w:rsidR="00630978" w:rsidRPr="008A1646" w:rsidRDefault="00630978" w:rsidP="00AF4422">
      <w:pPr>
        <w:keepNext/>
        <w:spacing w:before="240" w:after="120"/>
      </w:pPr>
      <w:r w:rsidRPr="008A1646">
        <w:t xml:space="preserve">The provisional </w:t>
      </w:r>
      <w:bookmarkEnd w:id="5"/>
      <w:r w:rsidRPr="008A1646">
        <w:t>stakeholder list (Appendix C) is a list of organisations that we have</w:t>
      </w:r>
      <w:r w:rsidRPr="008A1646">
        <w:rPr>
          <w:b/>
        </w:rPr>
        <w:t xml:space="preserve"> </w:t>
      </w:r>
      <w:r w:rsidRPr="008A1646">
        <w:t xml:space="preserve">identified as being appropriate to participate in this </w:t>
      </w:r>
      <w:r w:rsidR="00F261F7">
        <w:t>evaluation</w:t>
      </w:r>
      <w:r w:rsidRPr="008A1646">
        <w:t>. If you have any comments on this list, please submit them in the box below.</w:t>
      </w:r>
    </w:p>
    <w:p w14:paraId="4F5AAE3E" w14:textId="77777777" w:rsidR="00AF4422" w:rsidRPr="008A1646" w:rsidRDefault="00AF4422" w:rsidP="00AF4422">
      <w:pPr>
        <w:spacing w:after="120"/>
      </w:pPr>
      <w:r w:rsidRPr="008A1646">
        <w:t>NICE is committed to promoting equality and eliminating unlawful discrimination. Please let us know if we have missed any important organisations from the list, and which organisations we should include that have a particular focus on relevant equality issues.</w:t>
      </w:r>
    </w:p>
    <w:p w14:paraId="3C798A62" w14:textId="42656D95" w:rsidR="00630978" w:rsidRPr="008A1646" w:rsidRDefault="00630978" w:rsidP="00630978">
      <w:pPr>
        <w:keepNext/>
        <w:spacing w:before="240" w:after="240"/>
      </w:pPr>
      <w:r w:rsidRPr="008A1646">
        <w:t xml:space="preserve">If you do not have any comments to make on the provisional stakeholder list of consultees and commentators, please cross this </w:t>
      </w:r>
      <w:proofErr w:type="spellStart"/>
      <w:r w:rsidRPr="008A1646">
        <w:t>box:</w:t>
      </w:r>
      <w:r w:rsidR="009247AE">
        <w:t>x</w:t>
      </w:r>
      <w:proofErr w:type="spellEnd"/>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630978" w:rsidRPr="008A1646" w14:paraId="71A0133A" w14:textId="77777777" w:rsidTr="00E06396">
        <w:trPr>
          <w:trHeight w:val="1342"/>
        </w:trPr>
        <w:tc>
          <w:tcPr>
            <w:tcW w:w="9468" w:type="dxa"/>
            <w:tcBorders>
              <w:top w:val="single" w:sz="4" w:space="0" w:color="auto"/>
              <w:left w:val="single" w:sz="4" w:space="0" w:color="auto"/>
              <w:right w:val="single" w:sz="4" w:space="0" w:color="auto"/>
            </w:tcBorders>
          </w:tcPr>
          <w:p w14:paraId="1DBEB808" w14:textId="1DF13888" w:rsidR="00630978" w:rsidRDefault="00630978" w:rsidP="00E06396">
            <w:pPr>
              <w:spacing w:before="60" w:after="60"/>
            </w:pPr>
            <w:r w:rsidRPr="008A1646">
              <w:t>Comments on the provisional stakeholder list</w:t>
            </w:r>
          </w:p>
          <w:p w14:paraId="4A127B91" w14:textId="77777777" w:rsidR="008A4430" w:rsidRPr="008A1646" w:rsidRDefault="008A4430" w:rsidP="00E06396">
            <w:pPr>
              <w:spacing w:before="60" w:after="60"/>
            </w:pPr>
          </w:p>
          <w:p w14:paraId="38A6C9FF" w14:textId="187DC4AE" w:rsidR="00630978" w:rsidRPr="008A1646" w:rsidRDefault="00C87D16" w:rsidP="008A4430">
            <w:pPr>
              <w:spacing w:before="60" w:after="60"/>
              <w:ind w:left="32" w:firstLine="21"/>
            </w:pPr>
            <w:r>
              <w:t>We would suggest an</w:t>
            </w:r>
            <w:r w:rsidR="008A4430">
              <w:t xml:space="preserve"> </w:t>
            </w:r>
            <w:r>
              <w:t>addit</w:t>
            </w:r>
            <w:r w:rsidR="008A4430">
              <w:t>i</w:t>
            </w:r>
            <w:r>
              <w:t xml:space="preserve">onal stakeholder group be included: </w:t>
            </w:r>
            <w:r w:rsidR="008A4430">
              <w:t xml:space="preserve">the </w:t>
            </w:r>
            <w:r w:rsidRPr="00C87D16">
              <w:t>National Clinical Expert</w:t>
            </w:r>
            <w:r w:rsidR="008A4430">
              <w:t xml:space="preserve"> </w:t>
            </w:r>
            <w:r w:rsidRPr="00C87D16">
              <w:t>Group for immunocompromised patients.</w:t>
            </w:r>
            <w:r>
              <w:t xml:space="preserve"> </w:t>
            </w:r>
            <w:r w:rsidR="008A4430">
              <w:t>This</w:t>
            </w:r>
            <w:r>
              <w:t xml:space="preserve"> is th</w:t>
            </w:r>
            <w:r w:rsidRPr="00C87D16">
              <w:t>e largest national clinical expert group representing &gt;200 clinicians across 4 nations and 17 medical specialities</w:t>
            </w:r>
            <w:r>
              <w:t xml:space="preserve"> led by Dr </w:t>
            </w:r>
            <w:r w:rsidR="008A4430">
              <w:t>L</w:t>
            </w:r>
            <w:r w:rsidRPr="00C87D16">
              <w:t xml:space="preserve">ennard </w:t>
            </w:r>
            <w:r w:rsidR="008A4430">
              <w:t>L</w:t>
            </w:r>
            <w:r w:rsidRPr="00C87D16">
              <w:t>ee</w:t>
            </w:r>
            <w:r w:rsidR="00020626">
              <w:t>.</w:t>
            </w:r>
          </w:p>
        </w:tc>
      </w:tr>
    </w:tbl>
    <w:p w14:paraId="6D08BC6F" w14:textId="5B51A8B7" w:rsidR="00CE5E88" w:rsidRPr="008A1646" w:rsidRDefault="00CE5E88" w:rsidP="00CE5E88">
      <w:pPr>
        <w:pStyle w:val="Paragraphnonumbers"/>
        <w:rPr>
          <w:b/>
          <w:bCs/>
        </w:rPr>
      </w:pPr>
      <w:r w:rsidRPr="008A1646">
        <w:rPr>
          <w:b/>
          <w:bCs/>
        </w:rPr>
        <w:t>Comment 4: regulatory issues (to be completed by the company that markets the technology)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3151"/>
        <w:gridCol w:w="4682"/>
      </w:tblGrid>
      <w:tr w:rsidR="00AF4422" w:rsidRPr="008A1646" w14:paraId="468B8016" w14:textId="77777777" w:rsidTr="0030310E">
        <w:trPr>
          <w:tblHeader/>
        </w:trPr>
        <w:tc>
          <w:tcPr>
            <w:tcW w:w="1635" w:type="dxa"/>
            <w:tcBorders>
              <w:top w:val="single" w:sz="4" w:space="0" w:color="auto"/>
              <w:left w:val="single" w:sz="4" w:space="0" w:color="auto"/>
              <w:bottom w:val="single" w:sz="18" w:space="0" w:color="auto"/>
              <w:right w:val="single" w:sz="4" w:space="0" w:color="auto"/>
            </w:tcBorders>
            <w:shd w:val="clear" w:color="auto" w:fill="C0C0C0"/>
            <w:vAlign w:val="center"/>
          </w:tcPr>
          <w:p w14:paraId="4AEC874D" w14:textId="77777777" w:rsidR="00AF4422" w:rsidRPr="008A1646" w:rsidRDefault="00AF4422" w:rsidP="0030310E">
            <w:pPr>
              <w:jc w:val="center"/>
              <w:rPr>
                <w:i/>
                <w:iCs/>
              </w:rPr>
            </w:pPr>
            <w:r w:rsidRPr="008A1646">
              <w:rPr>
                <w:b/>
                <w:bCs/>
              </w:rPr>
              <w:t>Section</w:t>
            </w:r>
          </w:p>
        </w:tc>
        <w:tc>
          <w:tcPr>
            <w:tcW w:w="3151" w:type="dxa"/>
            <w:tcBorders>
              <w:top w:val="single" w:sz="4" w:space="0" w:color="auto"/>
              <w:left w:val="single" w:sz="4" w:space="0" w:color="auto"/>
              <w:bottom w:val="single" w:sz="18" w:space="0" w:color="auto"/>
              <w:right w:val="single" w:sz="4" w:space="0" w:color="auto"/>
            </w:tcBorders>
            <w:shd w:val="clear" w:color="auto" w:fill="C0C0C0"/>
            <w:vAlign w:val="center"/>
          </w:tcPr>
          <w:p w14:paraId="6F0F6D9C" w14:textId="77777777" w:rsidR="00AF4422" w:rsidRPr="008A1646" w:rsidRDefault="00AF4422" w:rsidP="0030310E">
            <w:pPr>
              <w:jc w:val="center"/>
              <w:rPr>
                <w:i/>
                <w:iCs/>
              </w:rPr>
            </w:pPr>
            <w:r w:rsidRPr="008A1646">
              <w:rPr>
                <w:i/>
                <w:iCs/>
              </w:rPr>
              <w:t>Notes</w:t>
            </w:r>
          </w:p>
        </w:tc>
        <w:tc>
          <w:tcPr>
            <w:tcW w:w="4682" w:type="dxa"/>
            <w:tcBorders>
              <w:top w:val="single" w:sz="4" w:space="0" w:color="auto"/>
              <w:left w:val="single" w:sz="4" w:space="0" w:color="auto"/>
              <w:bottom w:val="single" w:sz="18" w:space="0" w:color="auto"/>
              <w:right w:val="single" w:sz="4" w:space="0" w:color="auto"/>
            </w:tcBorders>
            <w:shd w:val="clear" w:color="auto" w:fill="C0C0C0"/>
          </w:tcPr>
          <w:p w14:paraId="3DECF54E" w14:textId="77777777" w:rsidR="00AF4422" w:rsidRPr="008A1646" w:rsidRDefault="00AF4422" w:rsidP="0030310E">
            <w:pPr>
              <w:pStyle w:val="Heading1"/>
              <w:jc w:val="center"/>
              <w:rPr>
                <w:sz w:val="22"/>
                <w:szCs w:val="22"/>
              </w:rPr>
            </w:pPr>
            <w:r w:rsidRPr="008A1646">
              <w:rPr>
                <w:sz w:val="22"/>
                <w:szCs w:val="22"/>
              </w:rPr>
              <w:t>Your comments</w:t>
            </w:r>
          </w:p>
        </w:tc>
      </w:tr>
      <w:tr w:rsidR="00AF4422" w:rsidRPr="008A1646" w14:paraId="3C6666B2" w14:textId="77777777" w:rsidTr="0030310E">
        <w:tc>
          <w:tcPr>
            <w:tcW w:w="1635" w:type="dxa"/>
            <w:tcBorders>
              <w:top w:val="single" w:sz="4" w:space="0" w:color="auto"/>
              <w:left w:val="single" w:sz="4" w:space="0" w:color="auto"/>
              <w:bottom w:val="single" w:sz="4" w:space="0" w:color="auto"/>
              <w:right w:val="single" w:sz="4" w:space="0" w:color="auto"/>
            </w:tcBorders>
          </w:tcPr>
          <w:p w14:paraId="70BDA228" w14:textId="77777777" w:rsidR="00AF4422" w:rsidRPr="008A1646" w:rsidRDefault="00AF4422" w:rsidP="0030310E">
            <w:pPr>
              <w:spacing w:before="60" w:after="60"/>
            </w:pPr>
            <w:r w:rsidRPr="008A1646">
              <w:t>Remit</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3602D463" w14:textId="77777777" w:rsidR="00AF4422" w:rsidRPr="008A1646" w:rsidRDefault="00AF4422" w:rsidP="0030310E">
            <w:pPr>
              <w:spacing w:before="60" w:after="60"/>
              <w:rPr>
                <w:i/>
              </w:rPr>
            </w:pPr>
            <w:r w:rsidRPr="008A1646">
              <w:rPr>
                <w:i/>
              </w:rPr>
              <w:t>Does the wording of the remit reflect the current or proposed marketing authorisation? If not, please suggest alternative wording.</w:t>
            </w:r>
          </w:p>
        </w:tc>
        <w:tc>
          <w:tcPr>
            <w:tcW w:w="4682" w:type="dxa"/>
            <w:tcBorders>
              <w:top w:val="single" w:sz="4" w:space="0" w:color="auto"/>
              <w:left w:val="single" w:sz="4" w:space="0" w:color="auto"/>
              <w:bottom w:val="single" w:sz="4" w:space="0" w:color="auto"/>
              <w:right w:val="single" w:sz="4" w:space="0" w:color="auto"/>
            </w:tcBorders>
          </w:tcPr>
          <w:p w14:paraId="259ABD8C" w14:textId="77777777" w:rsidR="00AF4422" w:rsidRPr="008A1646" w:rsidRDefault="00AF4422" w:rsidP="0030310E">
            <w:pPr>
              <w:spacing w:before="60" w:after="60"/>
            </w:pPr>
            <w:r w:rsidRPr="008A1646">
              <w:fldChar w:fldCharType="begin">
                <w:ffData>
                  <w:name w:val="Text33"/>
                  <w:enabled/>
                  <w:calcOnExit w:val="0"/>
                  <w:textInput/>
                </w:ffData>
              </w:fldChar>
            </w:r>
            <w:r w:rsidRPr="008A1646">
              <w:instrText xml:space="preserve"> FORMTEXT </w:instrText>
            </w:r>
            <w:r w:rsidRPr="008A1646">
              <w:fldChar w:fldCharType="separate"/>
            </w:r>
            <w:r w:rsidRPr="008A1646">
              <w:rPr>
                <w:noProof/>
              </w:rPr>
              <w:t> </w:t>
            </w:r>
            <w:r w:rsidRPr="008A1646">
              <w:rPr>
                <w:noProof/>
              </w:rPr>
              <w:t> </w:t>
            </w:r>
            <w:r w:rsidRPr="008A1646">
              <w:rPr>
                <w:noProof/>
              </w:rPr>
              <w:t> </w:t>
            </w:r>
            <w:r w:rsidRPr="008A1646">
              <w:rPr>
                <w:noProof/>
              </w:rPr>
              <w:t> </w:t>
            </w:r>
            <w:r w:rsidRPr="008A1646">
              <w:rPr>
                <w:noProof/>
              </w:rPr>
              <w:t> </w:t>
            </w:r>
            <w:r w:rsidRPr="008A1646">
              <w:fldChar w:fldCharType="end"/>
            </w:r>
          </w:p>
        </w:tc>
      </w:tr>
      <w:tr w:rsidR="00AF4422" w:rsidRPr="008A1646" w14:paraId="1191ACA2" w14:textId="77777777" w:rsidTr="0030310E">
        <w:trPr>
          <w:trHeight w:val="735"/>
        </w:trPr>
        <w:tc>
          <w:tcPr>
            <w:tcW w:w="1635" w:type="dxa"/>
            <w:vMerge w:val="restart"/>
            <w:tcBorders>
              <w:top w:val="single" w:sz="4" w:space="0" w:color="auto"/>
              <w:left w:val="single" w:sz="4" w:space="0" w:color="auto"/>
              <w:right w:val="single" w:sz="4" w:space="0" w:color="auto"/>
            </w:tcBorders>
          </w:tcPr>
          <w:p w14:paraId="3F7E9567" w14:textId="77777777" w:rsidR="00AF4422" w:rsidRPr="008A1646" w:rsidRDefault="00AF4422" w:rsidP="0030310E">
            <w:pPr>
              <w:spacing w:before="60" w:after="60"/>
            </w:pPr>
            <w:r w:rsidRPr="008A1646">
              <w:t xml:space="preserve">Current or proposed </w:t>
            </w:r>
            <w:r w:rsidRPr="008A1646">
              <w:lastRenderedPageBreak/>
              <w:t>marketing authorisation</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763668FB" w14:textId="77777777" w:rsidR="00AF4422" w:rsidRPr="008A1646" w:rsidRDefault="00AF4422" w:rsidP="0030310E">
            <w:pPr>
              <w:spacing w:before="60" w:after="60"/>
              <w:rPr>
                <w:i/>
              </w:rPr>
            </w:pPr>
            <w:r w:rsidRPr="008A1646">
              <w:rPr>
                <w:i/>
              </w:rPr>
              <w:lastRenderedPageBreak/>
              <w:t>What are the current indications for the technology?</w:t>
            </w:r>
          </w:p>
        </w:tc>
        <w:tc>
          <w:tcPr>
            <w:tcW w:w="4682" w:type="dxa"/>
            <w:tcBorders>
              <w:top w:val="single" w:sz="4" w:space="0" w:color="auto"/>
              <w:left w:val="single" w:sz="4" w:space="0" w:color="auto"/>
              <w:bottom w:val="single" w:sz="4" w:space="0" w:color="auto"/>
              <w:right w:val="single" w:sz="4" w:space="0" w:color="auto"/>
            </w:tcBorders>
          </w:tcPr>
          <w:p w14:paraId="206659D9" w14:textId="77777777" w:rsidR="00AF4422" w:rsidRPr="008A1646" w:rsidRDefault="00AF4422" w:rsidP="0030310E">
            <w:pPr>
              <w:spacing w:before="60" w:after="60"/>
            </w:pPr>
            <w:r w:rsidRPr="008A1646">
              <w:fldChar w:fldCharType="begin">
                <w:ffData>
                  <w:name w:val="Text33"/>
                  <w:enabled/>
                  <w:calcOnExit w:val="0"/>
                  <w:textInput/>
                </w:ffData>
              </w:fldChar>
            </w:r>
            <w:r w:rsidRPr="008A1646">
              <w:instrText xml:space="preserve"> FORMTEXT </w:instrText>
            </w:r>
            <w:r w:rsidRPr="008A1646">
              <w:fldChar w:fldCharType="separate"/>
            </w:r>
            <w:r w:rsidRPr="008A1646">
              <w:rPr>
                <w:noProof/>
              </w:rPr>
              <w:t> </w:t>
            </w:r>
            <w:r w:rsidRPr="008A1646">
              <w:rPr>
                <w:noProof/>
              </w:rPr>
              <w:t> </w:t>
            </w:r>
            <w:r w:rsidRPr="008A1646">
              <w:rPr>
                <w:noProof/>
              </w:rPr>
              <w:t> </w:t>
            </w:r>
            <w:r w:rsidRPr="008A1646">
              <w:rPr>
                <w:noProof/>
              </w:rPr>
              <w:t> </w:t>
            </w:r>
            <w:r w:rsidRPr="008A1646">
              <w:rPr>
                <w:noProof/>
              </w:rPr>
              <w:t> </w:t>
            </w:r>
            <w:r w:rsidRPr="008A1646">
              <w:fldChar w:fldCharType="end"/>
            </w:r>
          </w:p>
        </w:tc>
      </w:tr>
      <w:tr w:rsidR="00AF4422" w:rsidRPr="008A1646" w14:paraId="14031D70" w14:textId="77777777" w:rsidTr="0030310E">
        <w:trPr>
          <w:trHeight w:val="750"/>
        </w:trPr>
        <w:tc>
          <w:tcPr>
            <w:tcW w:w="1635" w:type="dxa"/>
            <w:vMerge/>
            <w:tcBorders>
              <w:left w:val="single" w:sz="4" w:space="0" w:color="auto"/>
              <w:right w:val="single" w:sz="4" w:space="0" w:color="auto"/>
            </w:tcBorders>
          </w:tcPr>
          <w:p w14:paraId="1C986B51" w14:textId="77777777" w:rsidR="00AF4422" w:rsidRPr="008A1646" w:rsidRDefault="00AF4422" w:rsidP="0030310E">
            <w:pPr>
              <w:spacing w:before="60" w:after="60"/>
            </w:pP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1E59B933" w14:textId="77777777" w:rsidR="00AF4422" w:rsidRPr="008A1646" w:rsidRDefault="00AF4422" w:rsidP="0030310E">
            <w:pPr>
              <w:spacing w:before="60" w:after="60"/>
              <w:rPr>
                <w:i/>
              </w:rPr>
            </w:pPr>
            <w:r w:rsidRPr="008A1646">
              <w:rPr>
                <w:i/>
              </w:rPr>
              <w:t>What are the planned indications for the technology?</w:t>
            </w:r>
          </w:p>
        </w:tc>
        <w:tc>
          <w:tcPr>
            <w:tcW w:w="4682" w:type="dxa"/>
            <w:tcBorders>
              <w:top w:val="single" w:sz="4" w:space="0" w:color="auto"/>
              <w:left w:val="single" w:sz="4" w:space="0" w:color="auto"/>
              <w:bottom w:val="single" w:sz="4" w:space="0" w:color="auto"/>
              <w:right w:val="single" w:sz="4" w:space="0" w:color="auto"/>
            </w:tcBorders>
          </w:tcPr>
          <w:p w14:paraId="7322AAE6" w14:textId="77777777" w:rsidR="00AF4422" w:rsidRPr="008A1646" w:rsidRDefault="00AF4422" w:rsidP="0030310E">
            <w:pPr>
              <w:spacing w:before="60" w:after="60"/>
            </w:pPr>
            <w:r w:rsidRPr="008A1646">
              <w:fldChar w:fldCharType="begin">
                <w:ffData>
                  <w:name w:val="Text33"/>
                  <w:enabled/>
                  <w:calcOnExit w:val="0"/>
                  <w:textInput/>
                </w:ffData>
              </w:fldChar>
            </w:r>
            <w:r w:rsidRPr="008A1646">
              <w:instrText xml:space="preserve"> FORMTEXT </w:instrText>
            </w:r>
            <w:r w:rsidRPr="008A1646">
              <w:fldChar w:fldCharType="separate"/>
            </w:r>
            <w:r w:rsidRPr="008A1646">
              <w:rPr>
                <w:noProof/>
              </w:rPr>
              <w:t> </w:t>
            </w:r>
            <w:r w:rsidRPr="008A1646">
              <w:rPr>
                <w:noProof/>
              </w:rPr>
              <w:t> </w:t>
            </w:r>
            <w:r w:rsidRPr="008A1646">
              <w:rPr>
                <w:noProof/>
              </w:rPr>
              <w:t> </w:t>
            </w:r>
            <w:r w:rsidRPr="008A1646">
              <w:rPr>
                <w:noProof/>
              </w:rPr>
              <w:t> </w:t>
            </w:r>
            <w:r w:rsidRPr="008A1646">
              <w:rPr>
                <w:noProof/>
              </w:rPr>
              <w:t> </w:t>
            </w:r>
            <w:r w:rsidRPr="008A1646">
              <w:fldChar w:fldCharType="end"/>
            </w:r>
          </w:p>
        </w:tc>
      </w:tr>
      <w:tr w:rsidR="00AF4422" w:rsidRPr="008A1646" w14:paraId="4641D2E1" w14:textId="77777777" w:rsidTr="0030310E">
        <w:trPr>
          <w:trHeight w:val="480"/>
        </w:trPr>
        <w:tc>
          <w:tcPr>
            <w:tcW w:w="1635" w:type="dxa"/>
            <w:vMerge/>
            <w:tcBorders>
              <w:left w:val="single" w:sz="4" w:space="0" w:color="auto"/>
              <w:right w:val="single" w:sz="4" w:space="0" w:color="auto"/>
            </w:tcBorders>
          </w:tcPr>
          <w:p w14:paraId="568D0A1C" w14:textId="77777777" w:rsidR="00AF4422" w:rsidRPr="008A1646" w:rsidRDefault="00AF4422" w:rsidP="0030310E">
            <w:pPr>
              <w:spacing w:before="60" w:after="60"/>
            </w:pP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7BC9A564" w14:textId="77777777" w:rsidR="00AF4422" w:rsidRPr="008A1646" w:rsidRDefault="00AF4422" w:rsidP="0030310E">
            <w:pPr>
              <w:spacing w:before="60" w:after="60"/>
              <w:rPr>
                <w:i/>
              </w:rPr>
            </w:pPr>
            <w:r w:rsidRPr="008A1646">
              <w:rPr>
                <w:i/>
              </w:rPr>
              <w:t>FOR EACH PLANNED INDICATION:</w:t>
            </w:r>
          </w:p>
        </w:tc>
        <w:tc>
          <w:tcPr>
            <w:tcW w:w="4682" w:type="dxa"/>
            <w:tcBorders>
              <w:top w:val="single" w:sz="4" w:space="0" w:color="auto"/>
              <w:left w:val="single" w:sz="4" w:space="0" w:color="auto"/>
              <w:bottom w:val="single" w:sz="4" w:space="0" w:color="auto"/>
              <w:right w:val="single" w:sz="4" w:space="0" w:color="auto"/>
            </w:tcBorders>
          </w:tcPr>
          <w:p w14:paraId="01DAE9A3" w14:textId="77777777" w:rsidR="00AF4422" w:rsidRPr="008A1646" w:rsidRDefault="00AF4422" w:rsidP="0030310E">
            <w:pPr>
              <w:spacing w:before="60" w:after="60"/>
            </w:pPr>
          </w:p>
        </w:tc>
      </w:tr>
      <w:tr w:rsidR="00AF4422" w:rsidRPr="008A1646" w14:paraId="6635F894" w14:textId="77777777" w:rsidTr="0030310E">
        <w:trPr>
          <w:trHeight w:val="629"/>
        </w:trPr>
        <w:tc>
          <w:tcPr>
            <w:tcW w:w="1635" w:type="dxa"/>
            <w:vMerge/>
            <w:tcBorders>
              <w:left w:val="single" w:sz="4" w:space="0" w:color="auto"/>
              <w:right w:val="single" w:sz="4" w:space="0" w:color="auto"/>
            </w:tcBorders>
          </w:tcPr>
          <w:p w14:paraId="6643D236" w14:textId="77777777" w:rsidR="00AF4422" w:rsidRPr="008A1646" w:rsidRDefault="00AF4422" w:rsidP="0030310E">
            <w:pPr>
              <w:spacing w:before="60" w:after="60"/>
            </w:pP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52E4559B" w14:textId="77777777" w:rsidR="00AF4422" w:rsidRPr="008A1646" w:rsidRDefault="00AF4422" w:rsidP="0030310E">
            <w:pPr>
              <w:spacing w:before="60" w:after="60"/>
              <w:rPr>
                <w:i/>
              </w:rPr>
            </w:pPr>
            <w:r w:rsidRPr="008A1646">
              <w:rPr>
                <w:i/>
              </w:rPr>
              <w:t xml:space="preserve">Which regulatory process are you following? </w:t>
            </w:r>
          </w:p>
        </w:tc>
        <w:tc>
          <w:tcPr>
            <w:tcW w:w="4682" w:type="dxa"/>
            <w:tcBorders>
              <w:top w:val="single" w:sz="4" w:space="0" w:color="auto"/>
              <w:left w:val="single" w:sz="4" w:space="0" w:color="auto"/>
              <w:bottom w:val="single" w:sz="4" w:space="0" w:color="auto"/>
              <w:right w:val="single" w:sz="4" w:space="0" w:color="auto"/>
            </w:tcBorders>
          </w:tcPr>
          <w:p w14:paraId="1CB4FC0B" w14:textId="77777777" w:rsidR="00AF4422" w:rsidRPr="008A1646" w:rsidRDefault="00AF4422" w:rsidP="0030310E">
            <w:pPr>
              <w:spacing w:before="60" w:after="60"/>
            </w:pPr>
            <w:r w:rsidRPr="008A1646">
              <w:fldChar w:fldCharType="begin">
                <w:ffData>
                  <w:name w:val="Text33"/>
                  <w:enabled/>
                  <w:calcOnExit w:val="0"/>
                  <w:textInput/>
                </w:ffData>
              </w:fldChar>
            </w:r>
            <w:r w:rsidRPr="008A1646">
              <w:instrText xml:space="preserve"> FORMTEXT </w:instrText>
            </w:r>
            <w:r w:rsidRPr="008A1646">
              <w:fldChar w:fldCharType="separate"/>
            </w:r>
            <w:r w:rsidRPr="008A1646">
              <w:rPr>
                <w:noProof/>
              </w:rPr>
              <w:t> </w:t>
            </w:r>
            <w:r w:rsidRPr="008A1646">
              <w:rPr>
                <w:noProof/>
              </w:rPr>
              <w:t> </w:t>
            </w:r>
            <w:r w:rsidRPr="008A1646">
              <w:rPr>
                <w:noProof/>
              </w:rPr>
              <w:t> </w:t>
            </w:r>
            <w:r w:rsidRPr="008A1646">
              <w:rPr>
                <w:noProof/>
              </w:rPr>
              <w:t> </w:t>
            </w:r>
            <w:r w:rsidRPr="008A1646">
              <w:rPr>
                <w:noProof/>
              </w:rPr>
              <w:t> </w:t>
            </w:r>
            <w:r w:rsidRPr="008A1646">
              <w:fldChar w:fldCharType="end"/>
            </w:r>
          </w:p>
        </w:tc>
      </w:tr>
      <w:tr w:rsidR="00AF4422" w:rsidRPr="008A1646" w14:paraId="1F7EDC94" w14:textId="77777777" w:rsidTr="0030310E">
        <w:trPr>
          <w:trHeight w:val="750"/>
        </w:trPr>
        <w:tc>
          <w:tcPr>
            <w:tcW w:w="1635" w:type="dxa"/>
            <w:vMerge/>
            <w:tcBorders>
              <w:left w:val="single" w:sz="4" w:space="0" w:color="auto"/>
              <w:right w:val="single" w:sz="4" w:space="0" w:color="auto"/>
            </w:tcBorders>
          </w:tcPr>
          <w:p w14:paraId="3F8E23A7" w14:textId="77777777" w:rsidR="00AF4422" w:rsidRPr="008A1646" w:rsidRDefault="00AF4422" w:rsidP="0030310E">
            <w:pPr>
              <w:spacing w:before="60" w:after="60"/>
            </w:pP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4AFA87FF" w14:textId="77777777" w:rsidR="00AF4422" w:rsidRPr="008A1646" w:rsidRDefault="00AF4422" w:rsidP="0030310E">
            <w:pPr>
              <w:spacing w:before="60" w:after="60"/>
              <w:rPr>
                <w:i/>
              </w:rPr>
            </w:pPr>
            <w:r w:rsidRPr="008A1646">
              <w:rPr>
                <w:i/>
              </w:rPr>
              <w:t>What is the target date (mm/</w:t>
            </w:r>
            <w:proofErr w:type="spellStart"/>
            <w:r w:rsidRPr="008A1646">
              <w:rPr>
                <w:i/>
              </w:rPr>
              <w:t>yyyy</w:t>
            </w:r>
            <w:proofErr w:type="spellEnd"/>
            <w:r w:rsidRPr="008A1646">
              <w:rPr>
                <w:i/>
              </w:rPr>
              <w:t>) for regulatory submission?</w:t>
            </w:r>
          </w:p>
        </w:tc>
        <w:tc>
          <w:tcPr>
            <w:tcW w:w="4682" w:type="dxa"/>
            <w:tcBorders>
              <w:top w:val="single" w:sz="4" w:space="0" w:color="auto"/>
              <w:left w:val="single" w:sz="4" w:space="0" w:color="auto"/>
              <w:bottom w:val="single" w:sz="4" w:space="0" w:color="auto"/>
              <w:right w:val="single" w:sz="4" w:space="0" w:color="auto"/>
            </w:tcBorders>
          </w:tcPr>
          <w:p w14:paraId="084022AC" w14:textId="77777777" w:rsidR="00AF4422" w:rsidRPr="008A1646" w:rsidRDefault="00AF4422" w:rsidP="0030310E">
            <w:pPr>
              <w:spacing w:before="60" w:after="60"/>
            </w:pPr>
            <w:r w:rsidRPr="008A1646">
              <w:fldChar w:fldCharType="begin">
                <w:ffData>
                  <w:name w:val="Text33"/>
                  <w:enabled/>
                  <w:calcOnExit w:val="0"/>
                  <w:textInput/>
                </w:ffData>
              </w:fldChar>
            </w:r>
            <w:r w:rsidRPr="008A1646">
              <w:instrText xml:space="preserve"> FORMTEXT </w:instrText>
            </w:r>
            <w:r w:rsidRPr="008A1646">
              <w:fldChar w:fldCharType="separate"/>
            </w:r>
            <w:r w:rsidRPr="008A1646">
              <w:rPr>
                <w:noProof/>
              </w:rPr>
              <w:t> </w:t>
            </w:r>
            <w:r w:rsidRPr="008A1646">
              <w:rPr>
                <w:noProof/>
              </w:rPr>
              <w:t> </w:t>
            </w:r>
            <w:r w:rsidRPr="008A1646">
              <w:rPr>
                <w:noProof/>
              </w:rPr>
              <w:t> </w:t>
            </w:r>
            <w:r w:rsidRPr="008A1646">
              <w:rPr>
                <w:noProof/>
              </w:rPr>
              <w:t> </w:t>
            </w:r>
            <w:r w:rsidRPr="008A1646">
              <w:rPr>
                <w:noProof/>
              </w:rPr>
              <w:t> </w:t>
            </w:r>
            <w:r w:rsidRPr="008A1646">
              <w:fldChar w:fldCharType="end"/>
            </w:r>
          </w:p>
        </w:tc>
      </w:tr>
      <w:tr w:rsidR="00AF4422" w:rsidRPr="008A1646" w14:paraId="622813F7" w14:textId="77777777" w:rsidTr="0030310E">
        <w:trPr>
          <w:trHeight w:val="1065"/>
        </w:trPr>
        <w:tc>
          <w:tcPr>
            <w:tcW w:w="1635" w:type="dxa"/>
            <w:vMerge/>
            <w:tcBorders>
              <w:left w:val="single" w:sz="4" w:space="0" w:color="auto"/>
              <w:right w:val="single" w:sz="4" w:space="0" w:color="auto"/>
            </w:tcBorders>
          </w:tcPr>
          <w:p w14:paraId="60E0E72A" w14:textId="77777777" w:rsidR="00AF4422" w:rsidRPr="008A1646" w:rsidRDefault="00AF4422" w:rsidP="0030310E">
            <w:pPr>
              <w:spacing w:before="60" w:after="60"/>
            </w:pP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2F112873" w14:textId="77777777" w:rsidR="00AF4422" w:rsidRPr="008A1646" w:rsidRDefault="00AF4422" w:rsidP="0030310E">
            <w:pPr>
              <w:spacing w:before="60" w:after="60"/>
              <w:rPr>
                <w:i/>
              </w:rPr>
            </w:pPr>
            <w:r w:rsidRPr="008A1646">
              <w:rPr>
                <w:i/>
              </w:rPr>
              <w:t>What is the anticipated date (mm/</w:t>
            </w:r>
            <w:proofErr w:type="spellStart"/>
            <w:r w:rsidRPr="008A1646">
              <w:rPr>
                <w:i/>
              </w:rPr>
              <w:t>yyyy</w:t>
            </w:r>
            <w:proofErr w:type="spellEnd"/>
            <w:r w:rsidRPr="008A1646">
              <w:rPr>
                <w:i/>
              </w:rPr>
              <w:t>) of CHMP positive opinion (if applicable)?</w:t>
            </w:r>
          </w:p>
        </w:tc>
        <w:tc>
          <w:tcPr>
            <w:tcW w:w="4682" w:type="dxa"/>
            <w:tcBorders>
              <w:top w:val="single" w:sz="4" w:space="0" w:color="auto"/>
              <w:left w:val="single" w:sz="4" w:space="0" w:color="auto"/>
              <w:bottom w:val="single" w:sz="4" w:space="0" w:color="auto"/>
              <w:right w:val="single" w:sz="4" w:space="0" w:color="auto"/>
            </w:tcBorders>
          </w:tcPr>
          <w:p w14:paraId="404996B9" w14:textId="77777777" w:rsidR="00AF4422" w:rsidRPr="008A1646" w:rsidRDefault="00AF4422" w:rsidP="0030310E">
            <w:pPr>
              <w:spacing w:before="60" w:after="60"/>
            </w:pPr>
            <w:r w:rsidRPr="008A1646">
              <w:fldChar w:fldCharType="begin">
                <w:ffData>
                  <w:name w:val="Text33"/>
                  <w:enabled/>
                  <w:calcOnExit w:val="0"/>
                  <w:textInput/>
                </w:ffData>
              </w:fldChar>
            </w:r>
            <w:r w:rsidRPr="008A1646">
              <w:instrText xml:space="preserve"> FORMTEXT </w:instrText>
            </w:r>
            <w:r w:rsidRPr="008A1646">
              <w:fldChar w:fldCharType="separate"/>
            </w:r>
            <w:r w:rsidRPr="008A1646">
              <w:rPr>
                <w:noProof/>
              </w:rPr>
              <w:t> </w:t>
            </w:r>
            <w:r w:rsidRPr="008A1646">
              <w:rPr>
                <w:noProof/>
              </w:rPr>
              <w:t> </w:t>
            </w:r>
            <w:r w:rsidRPr="008A1646">
              <w:rPr>
                <w:noProof/>
              </w:rPr>
              <w:t> </w:t>
            </w:r>
            <w:r w:rsidRPr="008A1646">
              <w:rPr>
                <w:noProof/>
              </w:rPr>
              <w:t> </w:t>
            </w:r>
            <w:r w:rsidRPr="008A1646">
              <w:rPr>
                <w:noProof/>
              </w:rPr>
              <w:t> </w:t>
            </w:r>
            <w:r w:rsidRPr="008A1646">
              <w:fldChar w:fldCharType="end"/>
            </w:r>
          </w:p>
        </w:tc>
      </w:tr>
      <w:tr w:rsidR="00AF4422" w:rsidRPr="008A1646" w14:paraId="2BE6DCE3" w14:textId="77777777" w:rsidTr="0030310E">
        <w:trPr>
          <w:trHeight w:val="1065"/>
        </w:trPr>
        <w:tc>
          <w:tcPr>
            <w:tcW w:w="1635" w:type="dxa"/>
            <w:vMerge/>
            <w:tcBorders>
              <w:left w:val="single" w:sz="4" w:space="0" w:color="auto"/>
              <w:right w:val="single" w:sz="4" w:space="0" w:color="auto"/>
            </w:tcBorders>
          </w:tcPr>
          <w:p w14:paraId="3692E5FD" w14:textId="77777777" w:rsidR="00AF4422" w:rsidRPr="008A1646" w:rsidRDefault="00AF4422" w:rsidP="0030310E">
            <w:pPr>
              <w:spacing w:before="60" w:after="60"/>
            </w:pPr>
            <w:bookmarkStart w:id="6" w:name="_Hlk72229407"/>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3C8DED08" w14:textId="77777777" w:rsidR="00AF4422" w:rsidRPr="008A1646" w:rsidRDefault="00AF4422" w:rsidP="0030310E">
            <w:pPr>
              <w:spacing w:before="60" w:after="60"/>
              <w:rPr>
                <w:i/>
              </w:rPr>
            </w:pPr>
            <w:r w:rsidRPr="008A1646">
              <w:rPr>
                <w:i/>
              </w:rPr>
              <w:t>What is the anticipated date (mm/</w:t>
            </w:r>
            <w:proofErr w:type="spellStart"/>
            <w:r w:rsidRPr="008A1646">
              <w:rPr>
                <w:i/>
              </w:rPr>
              <w:t>yyyy</w:t>
            </w:r>
            <w:proofErr w:type="spellEnd"/>
            <w:r w:rsidRPr="008A1646">
              <w:rPr>
                <w:i/>
              </w:rPr>
              <w:t>) of EU regulatory approval?</w:t>
            </w:r>
          </w:p>
        </w:tc>
        <w:tc>
          <w:tcPr>
            <w:tcW w:w="4682" w:type="dxa"/>
            <w:tcBorders>
              <w:top w:val="single" w:sz="4" w:space="0" w:color="auto"/>
              <w:left w:val="single" w:sz="4" w:space="0" w:color="auto"/>
              <w:bottom w:val="single" w:sz="4" w:space="0" w:color="auto"/>
              <w:right w:val="single" w:sz="4" w:space="0" w:color="auto"/>
            </w:tcBorders>
          </w:tcPr>
          <w:p w14:paraId="2BCB28BE" w14:textId="77777777" w:rsidR="00AF4422" w:rsidRPr="008A1646" w:rsidRDefault="00AF4422" w:rsidP="0030310E">
            <w:pPr>
              <w:spacing w:before="60" w:after="60"/>
            </w:pPr>
            <w:r w:rsidRPr="008A1646">
              <w:fldChar w:fldCharType="begin">
                <w:ffData>
                  <w:name w:val="Text43"/>
                  <w:enabled/>
                  <w:calcOnExit w:val="0"/>
                  <w:textInput/>
                </w:ffData>
              </w:fldChar>
            </w:r>
            <w:r w:rsidRPr="008A1646">
              <w:instrText xml:space="preserve"> FORMTEXT </w:instrText>
            </w:r>
            <w:r w:rsidRPr="008A1646">
              <w:fldChar w:fldCharType="separate"/>
            </w:r>
            <w:r w:rsidRPr="008A1646">
              <w:rPr>
                <w:noProof/>
              </w:rPr>
              <w:t> </w:t>
            </w:r>
            <w:r w:rsidRPr="008A1646">
              <w:rPr>
                <w:noProof/>
              </w:rPr>
              <w:t> </w:t>
            </w:r>
            <w:r w:rsidRPr="008A1646">
              <w:rPr>
                <w:noProof/>
              </w:rPr>
              <w:t> </w:t>
            </w:r>
            <w:r w:rsidRPr="008A1646">
              <w:rPr>
                <w:noProof/>
              </w:rPr>
              <w:t> </w:t>
            </w:r>
            <w:r w:rsidRPr="008A1646">
              <w:rPr>
                <w:noProof/>
              </w:rPr>
              <w:t> </w:t>
            </w:r>
            <w:r w:rsidRPr="008A1646">
              <w:fldChar w:fldCharType="end"/>
            </w:r>
          </w:p>
        </w:tc>
      </w:tr>
      <w:tr w:rsidR="00AF4422" w:rsidRPr="008A1646" w14:paraId="0CD0CDF3" w14:textId="77777777" w:rsidTr="0030310E">
        <w:trPr>
          <w:trHeight w:val="1065"/>
        </w:trPr>
        <w:tc>
          <w:tcPr>
            <w:tcW w:w="1635" w:type="dxa"/>
            <w:vMerge/>
            <w:tcBorders>
              <w:left w:val="single" w:sz="4" w:space="0" w:color="auto"/>
              <w:right w:val="single" w:sz="4" w:space="0" w:color="auto"/>
            </w:tcBorders>
          </w:tcPr>
          <w:p w14:paraId="52B4BE77" w14:textId="77777777" w:rsidR="00AF4422" w:rsidRPr="008A1646" w:rsidRDefault="00AF4422" w:rsidP="0030310E">
            <w:pPr>
              <w:spacing w:before="60" w:after="60"/>
            </w:pP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7AFBB870" w14:textId="77777777" w:rsidR="00AF4422" w:rsidRPr="008A1646" w:rsidRDefault="00AF4422" w:rsidP="0030310E">
            <w:pPr>
              <w:spacing w:before="60" w:after="60"/>
              <w:rPr>
                <w:i/>
              </w:rPr>
            </w:pPr>
            <w:r w:rsidRPr="008A1646">
              <w:rPr>
                <w:i/>
              </w:rPr>
              <w:t>What is the anticipated date (mm/</w:t>
            </w:r>
            <w:proofErr w:type="spellStart"/>
            <w:r w:rsidRPr="008A1646">
              <w:rPr>
                <w:i/>
              </w:rPr>
              <w:t>yyyy</w:t>
            </w:r>
            <w:proofErr w:type="spellEnd"/>
            <w:r w:rsidRPr="008A1646">
              <w:rPr>
                <w:i/>
              </w:rPr>
              <w:t>) of UK regulatory approval if different to Europe?</w:t>
            </w:r>
          </w:p>
          <w:p w14:paraId="25DF9F65" w14:textId="77777777" w:rsidR="00AF4422" w:rsidRPr="008A1646" w:rsidRDefault="00AF4422" w:rsidP="0030310E">
            <w:pPr>
              <w:spacing w:before="60" w:after="60"/>
              <w:rPr>
                <w:i/>
              </w:rPr>
            </w:pPr>
          </w:p>
        </w:tc>
        <w:tc>
          <w:tcPr>
            <w:tcW w:w="4682" w:type="dxa"/>
            <w:tcBorders>
              <w:top w:val="single" w:sz="4" w:space="0" w:color="auto"/>
              <w:left w:val="single" w:sz="4" w:space="0" w:color="auto"/>
              <w:bottom w:val="single" w:sz="4" w:space="0" w:color="auto"/>
              <w:right w:val="single" w:sz="4" w:space="0" w:color="auto"/>
            </w:tcBorders>
          </w:tcPr>
          <w:p w14:paraId="0EF29F2A" w14:textId="77777777" w:rsidR="00AF4422" w:rsidRPr="008A1646" w:rsidRDefault="00AF4422" w:rsidP="0030310E">
            <w:pPr>
              <w:spacing w:before="60" w:after="60"/>
            </w:pPr>
            <w:r w:rsidRPr="008A1646">
              <w:fldChar w:fldCharType="begin">
                <w:ffData>
                  <w:name w:val="Text43"/>
                  <w:enabled/>
                  <w:calcOnExit w:val="0"/>
                  <w:textInput/>
                </w:ffData>
              </w:fldChar>
            </w:r>
            <w:r w:rsidRPr="008A1646">
              <w:instrText xml:space="preserve"> FORMTEXT </w:instrText>
            </w:r>
            <w:r w:rsidRPr="008A1646">
              <w:fldChar w:fldCharType="separate"/>
            </w:r>
            <w:r w:rsidRPr="008A1646">
              <w:rPr>
                <w:noProof/>
              </w:rPr>
              <w:t> </w:t>
            </w:r>
            <w:r w:rsidRPr="008A1646">
              <w:rPr>
                <w:noProof/>
              </w:rPr>
              <w:t> </w:t>
            </w:r>
            <w:r w:rsidRPr="008A1646">
              <w:rPr>
                <w:noProof/>
              </w:rPr>
              <w:t> </w:t>
            </w:r>
            <w:r w:rsidRPr="008A1646">
              <w:rPr>
                <w:noProof/>
              </w:rPr>
              <w:t> </w:t>
            </w:r>
            <w:r w:rsidRPr="008A1646">
              <w:rPr>
                <w:noProof/>
              </w:rPr>
              <w:t> </w:t>
            </w:r>
            <w:r w:rsidRPr="008A1646">
              <w:fldChar w:fldCharType="end"/>
            </w:r>
          </w:p>
        </w:tc>
      </w:tr>
      <w:bookmarkEnd w:id="6"/>
      <w:tr w:rsidR="00AF4422" w:rsidRPr="008A1646" w14:paraId="029E3E68" w14:textId="77777777" w:rsidTr="0030310E">
        <w:trPr>
          <w:trHeight w:val="1065"/>
        </w:trPr>
        <w:tc>
          <w:tcPr>
            <w:tcW w:w="1635" w:type="dxa"/>
            <w:vMerge/>
            <w:tcBorders>
              <w:left w:val="single" w:sz="4" w:space="0" w:color="auto"/>
              <w:right w:val="single" w:sz="4" w:space="0" w:color="auto"/>
            </w:tcBorders>
          </w:tcPr>
          <w:p w14:paraId="4179A5E4" w14:textId="77777777" w:rsidR="00AF4422" w:rsidRPr="008A1646" w:rsidRDefault="00AF4422" w:rsidP="0030310E">
            <w:pPr>
              <w:spacing w:before="60" w:after="60"/>
            </w:pP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72DDE1A9" w14:textId="77777777" w:rsidR="00AF4422" w:rsidRPr="008A1646" w:rsidRDefault="00AF4422" w:rsidP="0030310E">
            <w:pPr>
              <w:spacing w:before="60" w:after="60"/>
              <w:rPr>
                <w:i/>
              </w:rPr>
            </w:pPr>
            <w:r w:rsidRPr="008A1646">
              <w:rPr>
                <w:i/>
              </w:rPr>
              <w:t>What is the anticipated date (mm/</w:t>
            </w:r>
            <w:proofErr w:type="spellStart"/>
            <w:r w:rsidRPr="008A1646">
              <w:rPr>
                <w:i/>
              </w:rPr>
              <w:t>yyyy</w:t>
            </w:r>
            <w:proofErr w:type="spellEnd"/>
            <w:r w:rsidRPr="008A1646">
              <w:rPr>
                <w:i/>
              </w:rPr>
              <w:t>) of UK launch?</w:t>
            </w:r>
          </w:p>
        </w:tc>
        <w:tc>
          <w:tcPr>
            <w:tcW w:w="4682" w:type="dxa"/>
            <w:tcBorders>
              <w:top w:val="single" w:sz="4" w:space="0" w:color="auto"/>
              <w:left w:val="single" w:sz="4" w:space="0" w:color="auto"/>
              <w:bottom w:val="single" w:sz="4" w:space="0" w:color="auto"/>
              <w:right w:val="single" w:sz="4" w:space="0" w:color="auto"/>
            </w:tcBorders>
          </w:tcPr>
          <w:p w14:paraId="4526F553" w14:textId="77777777" w:rsidR="00AF4422" w:rsidRPr="008A1646" w:rsidRDefault="00AF4422" w:rsidP="0030310E">
            <w:pPr>
              <w:tabs>
                <w:tab w:val="center" w:pos="2233"/>
              </w:tabs>
              <w:spacing w:before="60" w:after="60"/>
            </w:pPr>
            <w:r w:rsidRPr="008A1646">
              <w:fldChar w:fldCharType="begin">
                <w:ffData>
                  <w:name w:val="Text43"/>
                  <w:enabled/>
                  <w:calcOnExit w:val="0"/>
                  <w:textInput/>
                </w:ffData>
              </w:fldChar>
            </w:r>
            <w:r w:rsidRPr="008A1646">
              <w:instrText xml:space="preserve"> FORMTEXT </w:instrText>
            </w:r>
            <w:r w:rsidRPr="008A1646">
              <w:fldChar w:fldCharType="separate"/>
            </w:r>
            <w:r w:rsidRPr="008A1646">
              <w:rPr>
                <w:noProof/>
              </w:rPr>
              <w:t> </w:t>
            </w:r>
            <w:r w:rsidRPr="008A1646">
              <w:rPr>
                <w:noProof/>
              </w:rPr>
              <w:t> </w:t>
            </w:r>
            <w:r w:rsidRPr="008A1646">
              <w:rPr>
                <w:noProof/>
              </w:rPr>
              <w:t> </w:t>
            </w:r>
            <w:r w:rsidRPr="008A1646">
              <w:rPr>
                <w:noProof/>
              </w:rPr>
              <w:t> </w:t>
            </w:r>
            <w:r w:rsidRPr="008A1646">
              <w:rPr>
                <w:noProof/>
              </w:rPr>
              <w:t> </w:t>
            </w:r>
            <w:r w:rsidRPr="008A1646">
              <w:fldChar w:fldCharType="end"/>
            </w:r>
          </w:p>
        </w:tc>
      </w:tr>
      <w:tr w:rsidR="00AF4422" w:rsidRPr="008A1646" w14:paraId="4C60805C" w14:textId="77777777" w:rsidTr="0030310E">
        <w:trPr>
          <w:trHeight w:val="1170"/>
        </w:trPr>
        <w:tc>
          <w:tcPr>
            <w:tcW w:w="1635" w:type="dxa"/>
            <w:vMerge/>
            <w:tcBorders>
              <w:left w:val="single" w:sz="4" w:space="0" w:color="auto"/>
              <w:bottom w:val="single" w:sz="4" w:space="0" w:color="auto"/>
              <w:right w:val="single" w:sz="4" w:space="0" w:color="auto"/>
            </w:tcBorders>
          </w:tcPr>
          <w:p w14:paraId="0BCCD9AD" w14:textId="77777777" w:rsidR="00AF4422" w:rsidRPr="008A1646" w:rsidRDefault="00AF4422" w:rsidP="0030310E">
            <w:pPr>
              <w:spacing w:before="60" w:after="60"/>
            </w:pP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4CC776AD" w14:textId="77777777" w:rsidR="00AF4422" w:rsidRPr="008A1646" w:rsidRDefault="00AF4422" w:rsidP="0030310E">
            <w:pPr>
              <w:spacing w:before="60" w:after="60"/>
              <w:rPr>
                <w:i/>
              </w:rPr>
            </w:pPr>
            <w:r w:rsidRPr="008A1646">
              <w:rPr>
                <w:i/>
              </w:rPr>
              <w:t>Please indicate whether the information you provide concerning the proposed marketing authorisation is in the public domain and if not when it can be released. All commercial in confidence information must be highlighted and underlined.</w:t>
            </w:r>
          </w:p>
        </w:tc>
        <w:tc>
          <w:tcPr>
            <w:tcW w:w="4682" w:type="dxa"/>
            <w:tcBorders>
              <w:top w:val="single" w:sz="4" w:space="0" w:color="auto"/>
              <w:left w:val="single" w:sz="4" w:space="0" w:color="auto"/>
              <w:bottom w:val="single" w:sz="4" w:space="0" w:color="auto"/>
              <w:right w:val="single" w:sz="4" w:space="0" w:color="auto"/>
            </w:tcBorders>
          </w:tcPr>
          <w:p w14:paraId="1B20977E" w14:textId="77777777" w:rsidR="00AF4422" w:rsidRPr="008A1646" w:rsidRDefault="00AF4422" w:rsidP="0030310E">
            <w:pPr>
              <w:spacing w:before="60" w:after="60"/>
            </w:pPr>
            <w:r w:rsidRPr="008A1646">
              <w:fldChar w:fldCharType="begin">
                <w:ffData>
                  <w:name w:val="Text43"/>
                  <w:enabled/>
                  <w:calcOnExit w:val="0"/>
                  <w:textInput/>
                </w:ffData>
              </w:fldChar>
            </w:r>
            <w:r w:rsidRPr="008A1646">
              <w:instrText xml:space="preserve"> FORMTEXT </w:instrText>
            </w:r>
            <w:r w:rsidRPr="008A1646">
              <w:fldChar w:fldCharType="separate"/>
            </w:r>
            <w:r w:rsidRPr="008A1646">
              <w:rPr>
                <w:noProof/>
              </w:rPr>
              <w:t> </w:t>
            </w:r>
            <w:r w:rsidRPr="008A1646">
              <w:rPr>
                <w:noProof/>
              </w:rPr>
              <w:t> </w:t>
            </w:r>
            <w:r w:rsidRPr="008A1646">
              <w:rPr>
                <w:noProof/>
              </w:rPr>
              <w:t> </w:t>
            </w:r>
            <w:r w:rsidRPr="008A1646">
              <w:rPr>
                <w:noProof/>
              </w:rPr>
              <w:t> </w:t>
            </w:r>
            <w:r w:rsidRPr="008A1646">
              <w:rPr>
                <w:noProof/>
              </w:rPr>
              <w:t> </w:t>
            </w:r>
            <w:r w:rsidRPr="008A1646">
              <w:fldChar w:fldCharType="end"/>
            </w:r>
          </w:p>
        </w:tc>
      </w:tr>
      <w:tr w:rsidR="00AF4422" w:rsidRPr="008A1646" w14:paraId="014E9349" w14:textId="77777777" w:rsidTr="0030310E">
        <w:trPr>
          <w:trHeight w:val="1170"/>
        </w:trPr>
        <w:tc>
          <w:tcPr>
            <w:tcW w:w="1635" w:type="dxa"/>
            <w:tcBorders>
              <w:left w:val="single" w:sz="4" w:space="0" w:color="auto"/>
              <w:bottom w:val="single" w:sz="4" w:space="0" w:color="auto"/>
              <w:right w:val="single" w:sz="4" w:space="0" w:color="auto"/>
            </w:tcBorders>
          </w:tcPr>
          <w:p w14:paraId="2D291D1E" w14:textId="77777777" w:rsidR="00AF4422" w:rsidRPr="008A1646" w:rsidRDefault="00AF4422" w:rsidP="0030310E">
            <w:pPr>
              <w:spacing w:before="60" w:after="60"/>
            </w:pPr>
            <w:r w:rsidRPr="008A1646">
              <w:t>Economic model software</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1D4EDD9E" w14:textId="023E6EB6" w:rsidR="00AF4422" w:rsidRPr="008A1646" w:rsidRDefault="00AF4422" w:rsidP="0030310E">
            <w:pPr>
              <w:spacing w:before="60" w:after="60"/>
              <w:rPr>
                <w:i/>
              </w:rPr>
            </w:pPr>
            <w:r w:rsidRPr="008A1646">
              <w:rPr>
                <w:i/>
              </w:rPr>
              <w:t xml:space="preserve">NICE accepts executable economic models using standard software, that is, Excel, DATA, R or </w:t>
            </w:r>
            <w:proofErr w:type="spellStart"/>
            <w:r w:rsidRPr="008A1646">
              <w:rPr>
                <w:i/>
              </w:rPr>
              <w:t>WinBUGs</w:t>
            </w:r>
            <w:proofErr w:type="spellEnd"/>
            <w:r w:rsidRPr="008A1646">
              <w:rPr>
                <w:i/>
              </w:rPr>
              <w:t xml:space="preserve">. Please indicate which software will be used. If you plan to submit a model in a non-standard package, NICE, in association with the </w:t>
            </w:r>
            <w:r w:rsidR="00C0452E">
              <w:rPr>
                <w:i/>
              </w:rPr>
              <w:t>EAG</w:t>
            </w:r>
            <w:r w:rsidRPr="008A1646">
              <w:rPr>
                <w:i/>
              </w:rPr>
              <w:t xml:space="preserve">, will investigate whether the requested software is </w:t>
            </w:r>
            <w:r w:rsidRPr="008A1646">
              <w:rPr>
                <w:i/>
              </w:rPr>
              <w:lastRenderedPageBreak/>
              <w:t>acceptable, and establish if you need to provide NICE and the E</w:t>
            </w:r>
            <w:r w:rsidR="00C0452E">
              <w:rPr>
                <w:i/>
              </w:rPr>
              <w:t>A</w:t>
            </w:r>
            <w:r w:rsidRPr="008A1646">
              <w:rPr>
                <w:i/>
              </w:rPr>
              <w:t xml:space="preserve">G with temporary licences for the non –standard software for the duration of the </w:t>
            </w:r>
            <w:r w:rsidR="00F261F7">
              <w:rPr>
                <w:i/>
              </w:rPr>
              <w:t>evaluation</w:t>
            </w:r>
            <w:r w:rsidRPr="008A1646">
              <w:rPr>
                <w:i/>
              </w:rPr>
              <w:t>. NICE reserves the right to reject economic models in non-standard software</w:t>
            </w:r>
          </w:p>
        </w:tc>
        <w:tc>
          <w:tcPr>
            <w:tcW w:w="4682" w:type="dxa"/>
            <w:tcBorders>
              <w:top w:val="single" w:sz="4" w:space="0" w:color="auto"/>
              <w:left w:val="single" w:sz="4" w:space="0" w:color="auto"/>
              <w:bottom w:val="single" w:sz="4" w:space="0" w:color="auto"/>
              <w:right w:val="single" w:sz="4" w:space="0" w:color="auto"/>
            </w:tcBorders>
          </w:tcPr>
          <w:p w14:paraId="7598C871" w14:textId="77777777" w:rsidR="00AF4422" w:rsidRPr="008A1646" w:rsidRDefault="00AF4422" w:rsidP="0030310E">
            <w:pPr>
              <w:spacing w:before="60" w:after="60"/>
            </w:pPr>
            <w:r w:rsidRPr="008A1646">
              <w:lastRenderedPageBreak/>
              <w:fldChar w:fldCharType="begin">
                <w:ffData>
                  <w:name w:val="Text43"/>
                  <w:enabled/>
                  <w:calcOnExit w:val="0"/>
                  <w:textInput/>
                </w:ffData>
              </w:fldChar>
            </w:r>
            <w:r w:rsidRPr="008A1646">
              <w:instrText xml:space="preserve"> FORMTEXT </w:instrText>
            </w:r>
            <w:r w:rsidRPr="008A1646">
              <w:fldChar w:fldCharType="separate"/>
            </w:r>
            <w:r w:rsidRPr="008A1646">
              <w:rPr>
                <w:noProof/>
              </w:rPr>
              <w:t> </w:t>
            </w:r>
            <w:r w:rsidRPr="008A1646">
              <w:rPr>
                <w:noProof/>
              </w:rPr>
              <w:t> </w:t>
            </w:r>
            <w:r w:rsidRPr="008A1646">
              <w:rPr>
                <w:noProof/>
              </w:rPr>
              <w:t> </w:t>
            </w:r>
            <w:r w:rsidRPr="008A1646">
              <w:rPr>
                <w:noProof/>
              </w:rPr>
              <w:t> </w:t>
            </w:r>
            <w:r w:rsidRPr="008A1646">
              <w:rPr>
                <w:noProof/>
              </w:rPr>
              <w:t> </w:t>
            </w:r>
            <w:r w:rsidRPr="008A1646">
              <w:fldChar w:fldCharType="end"/>
            </w:r>
          </w:p>
        </w:tc>
      </w:tr>
    </w:tbl>
    <w:p w14:paraId="0A1716B8" w14:textId="14198E10" w:rsidR="00CE5E88" w:rsidRPr="008A1646" w:rsidRDefault="00CE5E88" w:rsidP="00CE5E88">
      <w:pPr>
        <w:tabs>
          <w:tab w:val="left" w:pos="2630"/>
        </w:tabs>
      </w:pPr>
    </w:p>
    <w:p w14:paraId="2D1FA7B7" w14:textId="20F7AD39" w:rsidR="008814FB" w:rsidRPr="001819BC" w:rsidRDefault="00630978" w:rsidP="001819BC">
      <w:pPr>
        <w:rPr>
          <w:bCs/>
        </w:rPr>
      </w:pPr>
      <w:r w:rsidRPr="001819BC">
        <w:t xml:space="preserve">Please complete this form and upload it to NICE Docs by </w:t>
      </w:r>
      <w:r w:rsidR="005F6FEE" w:rsidRPr="001819BC">
        <w:rPr>
          <w:b/>
        </w:rPr>
        <w:t>Monday 19 June 2023</w:t>
      </w:r>
      <w:r w:rsidRPr="001819BC">
        <w:t>. If using NICE docs is not possible</w:t>
      </w:r>
      <w:r w:rsidR="001819BC">
        <w:t>,</w:t>
      </w:r>
      <w:r w:rsidRPr="001819BC">
        <w:t xml:space="preserve"> please return via email to </w:t>
      </w:r>
      <w:hyperlink r:id="rId9" w:history="1">
        <w:r w:rsidRPr="001819BC">
          <w:rPr>
            <w:rStyle w:val="Hyperlink"/>
          </w:rPr>
          <w:t>scopingta@nice.org.uk</w:t>
        </w:r>
      </w:hyperlink>
      <w:r w:rsidRPr="001819BC">
        <w:t xml:space="preserve"> </w:t>
      </w:r>
      <w:bookmarkStart w:id="7" w:name="_Hlk89354123"/>
      <w:r w:rsidRPr="001819BC">
        <w:rPr>
          <w:bCs/>
        </w:rPr>
        <w:t xml:space="preserve">If you have any questions please contact </w:t>
      </w:r>
      <w:r w:rsidR="00D95BE3" w:rsidRPr="001819BC">
        <w:t>Emily Richards, Project Manager</w:t>
      </w:r>
      <w:r w:rsidRPr="001819BC">
        <w:t xml:space="preserve"> on (0)161 413 4070 </w:t>
      </w:r>
      <w:r w:rsidRPr="001819BC">
        <w:rPr>
          <w:bCs/>
        </w:rPr>
        <w:t>or at the above email address.</w:t>
      </w:r>
      <w:r w:rsidRPr="008A1646">
        <w:rPr>
          <w:bCs/>
        </w:rPr>
        <w:t xml:space="preserve">  </w:t>
      </w:r>
      <w:bookmarkEnd w:id="0"/>
      <w:bookmarkEnd w:id="7"/>
    </w:p>
    <w:sectPr w:rsidR="008814FB" w:rsidRPr="001819BC">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4AF3" w14:textId="77777777" w:rsidR="0029672A" w:rsidRDefault="0029672A" w:rsidP="00446BEE">
      <w:r>
        <w:separator/>
      </w:r>
    </w:p>
  </w:endnote>
  <w:endnote w:type="continuationSeparator" w:id="0">
    <w:p w14:paraId="330DA54C" w14:textId="77777777" w:rsidR="0029672A" w:rsidRDefault="0029672A"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35B7" w14:textId="77777777" w:rsidR="00630978" w:rsidRDefault="00630978" w:rsidP="00630978">
    <w:pPr>
      <w:rPr>
        <w:sz w:val="16"/>
      </w:rPr>
    </w:pPr>
  </w:p>
  <w:p w14:paraId="7C9A1ABB" w14:textId="78167B5A" w:rsidR="00630978" w:rsidRPr="00755156" w:rsidRDefault="00630978" w:rsidP="00630978">
    <w:pPr>
      <w:rPr>
        <w:sz w:val="16"/>
      </w:rPr>
    </w:pPr>
    <w:r w:rsidRPr="00755156">
      <w:rPr>
        <w:sz w:val="16"/>
      </w:rPr>
      <w:t xml:space="preserve">Comments received in the course of consultations carried out by NICE are published in the interests of openness and transparency, and to promote understanding of how recommendations are developed.  The comments are published as a record of the submissions that NICE has received, and are not endorsed by NICE, its officers or advisory committees.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E600" w14:textId="77777777" w:rsidR="0029672A" w:rsidRDefault="0029672A" w:rsidP="00446BEE">
      <w:r>
        <w:separator/>
      </w:r>
    </w:p>
  </w:footnote>
  <w:footnote w:type="continuationSeparator" w:id="0">
    <w:p w14:paraId="0254134D" w14:textId="77777777" w:rsidR="0029672A" w:rsidRDefault="0029672A"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EF23" w14:textId="45739881" w:rsidR="00630978" w:rsidRDefault="00630978">
    <w:pPr>
      <w:pStyle w:val="Header"/>
    </w:pPr>
    <w:r>
      <w:tab/>
    </w:r>
    <w:r>
      <w:tab/>
      <w:t>Comment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B035BF"/>
    <w:multiLevelType w:val="hybridMultilevel"/>
    <w:tmpl w:val="327AEBE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9096960">
    <w:abstractNumId w:val="11"/>
  </w:num>
  <w:num w:numId="2" w16cid:durableId="17895629">
    <w:abstractNumId w:val="13"/>
  </w:num>
  <w:num w:numId="3" w16cid:durableId="168562397">
    <w:abstractNumId w:val="13"/>
    <w:lvlOverride w:ilvl="0">
      <w:startOverride w:val="1"/>
    </w:lvlOverride>
  </w:num>
  <w:num w:numId="4" w16cid:durableId="50737349">
    <w:abstractNumId w:val="13"/>
    <w:lvlOverride w:ilvl="0">
      <w:startOverride w:val="1"/>
    </w:lvlOverride>
  </w:num>
  <w:num w:numId="5" w16cid:durableId="1027147096">
    <w:abstractNumId w:val="13"/>
    <w:lvlOverride w:ilvl="0">
      <w:startOverride w:val="1"/>
    </w:lvlOverride>
  </w:num>
  <w:num w:numId="6" w16cid:durableId="850416582">
    <w:abstractNumId w:val="13"/>
    <w:lvlOverride w:ilvl="0">
      <w:startOverride w:val="1"/>
    </w:lvlOverride>
  </w:num>
  <w:num w:numId="7" w16cid:durableId="1276866204">
    <w:abstractNumId w:val="13"/>
    <w:lvlOverride w:ilvl="0">
      <w:startOverride w:val="1"/>
    </w:lvlOverride>
  </w:num>
  <w:num w:numId="8" w16cid:durableId="378405980">
    <w:abstractNumId w:val="9"/>
  </w:num>
  <w:num w:numId="9" w16cid:durableId="351610879">
    <w:abstractNumId w:val="7"/>
  </w:num>
  <w:num w:numId="10" w16cid:durableId="424350991">
    <w:abstractNumId w:val="6"/>
  </w:num>
  <w:num w:numId="11" w16cid:durableId="359597648">
    <w:abstractNumId w:val="5"/>
  </w:num>
  <w:num w:numId="12" w16cid:durableId="426540090">
    <w:abstractNumId w:val="4"/>
  </w:num>
  <w:num w:numId="13" w16cid:durableId="1199512182">
    <w:abstractNumId w:val="8"/>
  </w:num>
  <w:num w:numId="14" w16cid:durableId="508328849">
    <w:abstractNumId w:val="3"/>
  </w:num>
  <w:num w:numId="15" w16cid:durableId="1895581356">
    <w:abstractNumId w:val="2"/>
  </w:num>
  <w:num w:numId="16" w16cid:durableId="1245381137">
    <w:abstractNumId w:val="1"/>
  </w:num>
  <w:num w:numId="17" w16cid:durableId="1546060468">
    <w:abstractNumId w:val="0"/>
  </w:num>
  <w:num w:numId="18" w16cid:durableId="1654796554">
    <w:abstractNumId w:val="10"/>
  </w:num>
  <w:num w:numId="19" w16cid:durableId="1296835197">
    <w:abstractNumId w:val="10"/>
    <w:lvlOverride w:ilvl="0">
      <w:startOverride w:val="1"/>
    </w:lvlOverride>
  </w:num>
  <w:num w:numId="20" w16cid:durableId="169183715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D4"/>
    <w:rsid w:val="0000522B"/>
    <w:rsid w:val="000053F8"/>
    <w:rsid w:val="00020626"/>
    <w:rsid w:val="000243A0"/>
    <w:rsid w:val="00024D0A"/>
    <w:rsid w:val="00036A03"/>
    <w:rsid w:val="00070065"/>
    <w:rsid w:val="00081C10"/>
    <w:rsid w:val="000A4FEE"/>
    <w:rsid w:val="000B5939"/>
    <w:rsid w:val="000F7A8C"/>
    <w:rsid w:val="00103F4A"/>
    <w:rsid w:val="001076EC"/>
    <w:rsid w:val="001134E7"/>
    <w:rsid w:val="00117642"/>
    <w:rsid w:val="0017169E"/>
    <w:rsid w:val="001819BC"/>
    <w:rsid w:val="001B0EE9"/>
    <w:rsid w:val="001B65B3"/>
    <w:rsid w:val="00223499"/>
    <w:rsid w:val="0023221C"/>
    <w:rsid w:val="002408EA"/>
    <w:rsid w:val="00267A95"/>
    <w:rsid w:val="002744F4"/>
    <w:rsid w:val="002819D7"/>
    <w:rsid w:val="0029672A"/>
    <w:rsid w:val="002C1A7E"/>
    <w:rsid w:val="002D3376"/>
    <w:rsid w:val="002D7894"/>
    <w:rsid w:val="00304D98"/>
    <w:rsid w:val="00311ED0"/>
    <w:rsid w:val="003279A7"/>
    <w:rsid w:val="00343D6C"/>
    <w:rsid w:val="003648C5"/>
    <w:rsid w:val="003722FA"/>
    <w:rsid w:val="003C7AAF"/>
    <w:rsid w:val="003D7DAE"/>
    <w:rsid w:val="004075B6"/>
    <w:rsid w:val="00420952"/>
    <w:rsid w:val="00424D67"/>
    <w:rsid w:val="00446BEE"/>
    <w:rsid w:val="004618A7"/>
    <w:rsid w:val="005025A1"/>
    <w:rsid w:val="00555016"/>
    <w:rsid w:val="005F6FEE"/>
    <w:rsid w:val="00600715"/>
    <w:rsid w:val="00630978"/>
    <w:rsid w:val="00641B8F"/>
    <w:rsid w:val="006921E1"/>
    <w:rsid w:val="006B5031"/>
    <w:rsid w:val="006D2949"/>
    <w:rsid w:val="006E4FD4"/>
    <w:rsid w:val="006E6160"/>
    <w:rsid w:val="006E743D"/>
    <w:rsid w:val="007063A5"/>
    <w:rsid w:val="00736348"/>
    <w:rsid w:val="007517B3"/>
    <w:rsid w:val="00755A47"/>
    <w:rsid w:val="00771A6E"/>
    <w:rsid w:val="007E158B"/>
    <w:rsid w:val="007E2FF2"/>
    <w:rsid w:val="007E5B87"/>
    <w:rsid w:val="00861B92"/>
    <w:rsid w:val="00862059"/>
    <w:rsid w:val="008814FB"/>
    <w:rsid w:val="008905F3"/>
    <w:rsid w:val="008964A4"/>
    <w:rsid w:val="008A1646"/>
    <w:rsid w:val="008A195E"/>
    <w:rsid w:val="008A4430"/>
    <w:rsid w:val="008E3378"/>
    <w:rsid w:val="008F5E30"/>
    <w:rsid w:val="00914D7F"/>
    <w:rsid w:val="009247AE"/>
    <w:rsid w:val="009B61D3"/>
    <w:rsid w:val="009E680B"/>
    <w:rsid w:val="00A15A1F"/>
    <w:rsid w:val="00A27374"/>
    <w:rsid w:val="00A3325A"/>
    <w:rsid w:val="00A43013"/>
    <w:rsid w:val="00AC2A6C"/>
    <w:rsid w:val="00AC5118"/>
    <w:rsid w:val="00AF108A"/>
    <w:rsid w:val="00AF4422"/>
    <w:rsid w:val="00B02E55"/>
    <w:rsid w:val="00B036C1"/>
    <w:rsid w:val="00B317D0"/>
    <w:rsid w:val="00B5431F"/>
    <w:rsid w:val="00B92E20"/>
    <w:rsid w:val="00BF0E3A"/>
    <w:rsid w:val="00BF7FE0"/>
    <w:rsid w:val="00C0452E"/>
    <w:rsid w:val="00C87D16"/>
    <w:rsid w:val="00C96411"/>
    <w:rsid w:val="00CB1A6C"/>
    <w:rsid w:val="00CC635E"/>
    <w:rsid w:val="00CC782D"/>
    <w:rsid w:val="00CD6A92"/>
    <w:rsid w:val="00CE5E88"/>
    <w:rsid w:val="00CF196F"/>
    <w:rsid w:val="00CF58B7"/>
    <w:rsid w:val="00D351C1"/>
    <w:rsid w:val="00D35EFB"/>
    <w:rsid w:val="00D42792"/>
    <w:rsid w:val="00D504B3"/>
    <w:rsid w:val="00D86BF0"/>
    <w:rsid w:val="00D95BE3"/>
    <w:rsid w:val="00E12428"/>
    <w:rsid w:val="00E173C3"/>
    <w:rsid w:val="00E34B34"/>
    <w:rsid w:val="00E51920"/>
    <w:rsid w:val="00E64120"/>
    <w:rsid w:val="00E660A1"/>
    <w:rsid w:val="00ED0A6C"/>
    <w:rsid w:val="00EE0219"/>
    <w:rsid w:val="00F055F1"/>
    <w:rsid w:val="00F215CB"/>
    <w:rsid w:val="00F261F7"/>
    <w:rsid w:val="00F427DB"/>
    <w:rsid w:val="00F47732"/>
    <w:rsid w:val="00F610AF"/>
    <w:rsid w:val="00F814D0"/>
    <w:rsid w:val="00FA2C5A"/>
    <w:rsid w:val="00FB2700"/>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B8D73"/>
  <w15:chartTrackingRefBased/>
  <w15:docId w15:val="{62FA71F4-3B3D-4D8A-836E-E024178E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uiPriority="99"/>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978"/>
    <w:rPr>
      <w:rFonts w:ascii="Arial" w:hAnsi="Arial" w:cs="Arial"/>
      <w:sz w:val="22"/>
      <w:szCs w:val="22"/>
      <w:lang w:eastAsia="en-US"/>
    </w:rPr>
  </w:style>
  <w:style w:type="paragraph" w:styleId="Heading1">
    <w:name w:val="heading 1"/>
    <w:basedOn w:val="Normal"/>
    <w:next w:val="Paragraph"/>
    <w:link w:val="Heading1Char"/>
    <w:qFormat/>
    <w:rsid w:val="00861B92"/>
    <w:pPr>
      <w:keepNext/>
      <w:spacing w:before="240" w:after="120"/>
      <w:outlineLvl w:val="0"/>
    </w:pPr>
    <w:rPr>
      <w:b/>
      <w:bCs/>
      <w:kern w:val="32"/>
      <w:sz w:val="28"/>
      <w:szCs w:val="32"/>
    </w:rPr>
  </w:style>
  <w:style w:type="paragraph" w:styleId="Heading2">
    <w:name w:val="heading 2"/>
    <w:basedOn w:val="Normal"/>
    <w:next w:val="Paragraph"/>
    <w:link w:val="Heading2Char"/>
    <w:uiPriority w:val="2"/>
    <w:qFormat/>
    <w:rsid w:val="00861B92"/>
    <w:pPr>
      <w:keepNext/>
      <w:spacing w:before="240" w:after="60"/>
      <w:outlineLvl w:val="1"/>
    </w:pPr>
    <w:rPr>
      <w:b/>
      <w:bCs/>
      <w:i/>
      <w:iCs/>
      <w:sz w:val="28"/>
      <w:szCs w:val="28"/>
    </w:rPr>
  </w:style>
  <w:style w:type="paragraph" w:styleId="Heading3">
    <w:name w:val="heading 3"/>
    <w:basedOn w:val="Normal"/>
    <w:next w:val="Paragraph"/>
    <w:link w:val="Heading3Char"/>
    <w:qFormat/>
    <w:rsid w:val="00A3325A"/>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1"/>
      </w:numPr>
      <w:spacing w:before="240" w:after="240" w:line="360" w:lineRule="auto"/>
      <w:ind w:left="709" w:hanging="709"/>
    </w:pPr>
  </w:style>
  <w:style w:type="paragraph" w:styleId="Title">
    <w:name w:val="Title"/>
    <w:basedOn w:val="Normal"/>
    <w:next w:val="Heading1"/>
    <w:link w:val="TitleChar"/>
    <w:qFormat/>
    <w:rsid w:val="00861B92"/>
    <w:pPr>
      <w:spacing w:before="240" w:after="240"/>
      <w:jc w:val="center"/>
      <w:outlineLvl w:val="0"/>
    </w:pPr>
    <w:rPr>
      <w:b/>
      <w:bCs/>
      <w:kern w:val="28"/>
      <w:sz w:val="32"/>
      <w:szCs w:val="32"/>
    </w:rPr>
  </w:style>
  <w:style w:type="character" w:customStyle="1" w:styleId="TitleChar">
    <w:name w:val="Title Char"/>
    <w:basedOn w:val="DefaultParagraphFont"/>
    <w:link w:val="Title"/>
    <w:rsid w:val="00861B92"/>
    <w:rPr>
      <w:rFonts w:ascii="Arial" w:hAnsi="Arial"/>
      <w:b/>
      <w:bCs/>
      <w:kern w:val="28"/>
      <w:sz w:val="32"/>
      <w:szCs w:val="32"/>
    </w:rPr>
  </w:style>
  <w:style w:type="character" w:customStyle="1" w:styleId="Heading1Char">
    <w:name w:val="Heading 1 Char"/>
    <w:basedOn w:val="DefaultParagraphFont"/>
    <w:link w:val="Heading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style>
  <w:style w:type="paragraph" w:styleId="Header">
    <w:name w:val="header"/>
    <w:basedOn w:val="Normal"/>
    <w:link w:val="HeaderChar"/>
    <w:rsid w:val="0017169E"/>
    <w:pPr>
      <w:tabs>
        <w:tab w:val="center" w:pos="4513"/>
        <w:tab w:val="right" w:pos="9026"/>
      </w:tabs>
    </w:pPr>
  </w:style>
  <w:style w:type="character" w:customStyle="1" w:styleId="HeaderChar">
    <w:name w:val="Header Char"/>
    <w:basedOn w:val="DefaultParagraphFont"/>
    <w:link w:val="Header"/>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sz w:val="20"/>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861B92"/>
    <w:rPr>
      <w:rFonts w:ascii="Arial" w:hAnsi="Arial"/>
      <w:b/>
      <w:bCs/>
      <w:i/>
      <w:iCs/>
      <w:sz w:val="28"/>
      <w:szCs w:val="28"/>
    </w:rPr>
  </w:style>
  <w:style w:type="character" w:customStyle="1" w:styleId="Heading3Char">
    <w:name w:val="Heading 3 Char"/>
    <w:basedOn w:val="DefaultParagraphFont"/>
    <w:link w:val="Heading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style>
  <w:style w:type="paragraph" w:customStyle="1" w:styleId="Paragraphnonumbers">
    <w:name w:val="Paragraph no numbers"/>
    <w:basedOn w:val="Normal"/>
    <w:uiPriority w:val="99"/>
    <w:qFormat/>
    <w:rsid w:val="008814FB"/>
    <w:pPr>
      <w:spacing w:before="240" w:after="240" w:line="360"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character" w:styleId="Hyperlink">
    <w:name w:val="Hyperlink"/>
    <w:rsid w:val="00630978"/>
    <w:rPr>
      <w:color w:val="0000FF"/>
      <w:u w:val="single"/>
    </w:rPr>
  </w:style>
  <w:style w:type="paragraph" w:styleId="PlainText">
    <w:name w:val="Plain Text"/>
    <w:basedOn w:val="Normal"/>
    <w:link w:val="PlainTextChar"/>
    <w:uiPriority w:val="99"/>
    <w:unhideWhenUsed/>
    <w:rsid w:val="00630978"/>
    <w:rPr>
      <w:rFonts w:eastAsia="Calibri"/>
    </w:rPr>
  </w:style>
  <w:style w:type="character" w:customStyle="1" w:styleId="PlainTextChar">
    <w:name w:val="Plain Text Char"/>
    <w:basedOn w:val="DefaultParagraphFont"/>
    <w:link w:val="PlainText"/>
    <w:uiPriority w:val="99"/>
    <w:rsid w:val="00630978"/>
    <w:rPr>
      <w:rFonts w:ascii="Arial" w:eastAsia="Calibri" w:hAnsi="Arial" w:cs="Arial"/>
      <w:sz w:val="22"/>
      <w:szCs w:val="22"/>
      <w:lang w:eastAsia="en-US"/>
    </w:rPr>
  </w:style>
  <w:style w:type="character" w:styleId="CommentReference">
    <w:name w:val="annotation reference"/>
    <w:basedOn w:val="DefaultParagraphFont"/>
    <w:semiHidden/>
    <w:unhideWhenUsed/>
    <w:rsid w:val="00CE5E88"/>
    <w:rPr>
      <w:sz w:val="16"/>
      <w:szCs w:val="16"/>
    </w:rPr>
  </w:style>
  <w:style w:type="paragraph" w:styleId="CommentText">
    <w:name w:val="annotation text"/>
    <w:basedOn w:val="Normal"/>
    <w:link w:val="CommentTextChar"/>
    <w:semiHidden/>
    <w:unhideWhenUsed/>
    <w:rsid w:val="00CE5E88"/>
    <w:rPr>
      <w:rFonts w:ascii="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CE5E88"/>
  </w:style>
  <w:style w:type="paragraph" w:styleId="CommentSubject">
    <w:name w:val="annotation subject"/>
    <w:basedOn w:val="CommentText"/>
    <w:next w:val="CommentText"/>
    <w:link w:val="CommentSubjectChar"/>
    <w:semiHidden/>
    <w:rsid w:val="001076EC"/>
    <w:rPr>
      <w:rFonts w:ascii="Arial" w:hAnsi="Arial" w:cs="Arial"/>
      <w:b/>
      <w:bCs/>
      <w:lang w:eastAsia="en-US"/>
    </w:rPr>
  </w:style>
  <w:style w:type="character" w:customStyle="1" w:styleId="CommentSubjectChar">
    <w:name w:val="Comment Subject Char"/>
    <w:basedOn w:val="CommentTextChar"/>
    <w:link w:val="CommentSubject"/>
    <w:semiHidden/>
    <w:rsid w:val="001076EC"/>
    <w:rPr>
      <w:rFonts w:ascii="Arial" w:hAnsi="Arial" w:cs="Arial"/>
      <w:b/>
      <w:bCs/>
      <w:lang w:eastAsia="en-US"/>
    </w:rPr>
  </w:style>
  <w:style w:type="character" w:styleId="UnresolvedMention">
    <w:name w:val="Unresolved Mention"/>
    <w:basedOn w:val="DefaultParagraphFont"/>
    <w:uiPriority w:val="99"/>
    <w:semiHidden/>
    <w:unhideWhenUsed/>
    <w:rsid w:val="00600715"/>
    <w:rPr>
      <w:color w:val="605E5C"/>
      <w:shd w:val="clear" w:color="auto" w:fill="E1DFDD"/>
    </w:rPr>
  </w:style>
  <w:style w:type="paragraph" w:styleId="Revision">
    <w:name w:val="Revision"/>
    <w:hidden/>
    <w:uiPriority w:val="99"/>
    <w:semiHidden/>
    <w:rsid w:val="00103F4A"/>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73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pingta@nice.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opingta@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2194</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Hale</dc:creator>
  <cp:keywords/>
  <dc:description/>
  <cp:lastModifiedBy>Ben Cottam</cp:lastModifiedBy>
  <cp:revision>3</cp:revision>
  <dcterms:created xsi:type="dcterms:W3CDTF">2023-06-19T08:06:00Z</dcterms:created>
  <dcterms:modified xsi:type="dcterms:W3CDTF">2023-06-19T08:11:00Z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2023-05-22T12:58:09Z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5ec187f3-2d5e-44cd-b77b-a17c7bbb0a6c</vt:lpwstr>
  </property>
  <property fmtid="{D5CDD505-2E9C-101B-9397-08002B2CF9AE}" pid="8" name="MSIP_Label_c69d85d5-6d9e-4305-a294-1f636ec0f2d6_ContentBits">
    <vt:lpwstr>0</vt:lpwstr>
  </property>
</Properties>
</file>